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0B6" w:rsidRDefault="001350B6" w:rsidP="00CF085B">
      <w:pPr>
        <w:jc w:val="both"/>
        <w:rPr>
          <w:b/>
          <w:u w:val="single"/>
        </w:rPr>
      </w:pPr>
    </w:p>
    <w:p w:rsidR="008E3DB3" w:rsidRDefault="008E3DB3" w:rsidP="008E3DB3">
      <w:pPr>
        <w:ind w:right="141"/>
        <w:jc w:val="center"/>
        <w:rPr>
          <w:b/>
          <w:color w:val="C00000"/>
          <w:sz w:val="22"/>
          <w:szCs w:val="22"/>
        </w:rPr>
      </w:pPr>
      <w:r>
        <w:rPr>
          <w:b/>
          <w:color w:val="C00000"/>
          <w:sz w:val="22"/>
          <w:szCs w:val="22"/>
        </w:rPr>
        <w:t>Groupe de Réflexion « Préfiguration d’une infrastructure de recherche sur le polyhandicap »</w:t>
      </w:r>
    </w:p>
    <w:p w:rsidR="008E3DB3" w:rsidRPr="00570EF2" w:rsidRDefault="008B77D7" w:rsidP="008E3DB3">
      <w:pPr>
        <w:ind w:right="141"/>
        <w:jc w:val="center"/>
        <w:rPr>
          <w:b/>
          <w:color w:val="C00000"/>
          <w:sz w:val="22"/>
          <w:szCs w:val="22"/>
        </w:rPr>
      </w:pPr>
      <w:r>
        <w:rPr>
          <w:b/>
          <w:color w:val="C00000"/>
          <w:sz w:val="22"/>
          <w:szCs w:val="22"/>
        </w:rPr>
        <w:t>Note</w:t>
      </w:r>
      <w:r w:rsidR="008E3DB3" w:rsidRPr="00570EF2">
        <w:rPr>
          <w:b/>
          <w:color w:val="C00000"/>
          <w:sz w:val="22"/>
          <w:szCs w:val="22"/>
        </w:rPr>
        <w:t xml:space="preserve"> de cadrage</w:t>
      </w:r>
    </w:p>
    <w:p w:rsidR="008E3DB3" w:rsidRDefault="008E3DB3" w:rsidP="008E3DB3">
      <w:pPr>
        <w:pBdr>
          <w:bottom w:val="single" w:sz="4" w:space="1" w:color="000000"/>
        </w:pBdr>
        <w:ind w:right="141"/>
        <w:jc w:val="both"/>
        <w:rPr>
          <w:rFonts w:ascii="Calibri" w:eastAsia="Calibri" w:hAnsi="Calibri" w:cs="Calibri"/>
          <w:sz w:val="22"/>
          <w:szCs w:val="22"/>
        </w:rPr>
      </w:pPr>
    </w:p>
    <w:tbl>
      <w:tblPr>
        <w:tblW w:w="8344" w:type="dxa"/>
        <w:tblLayout w:type="fixed"/>
        <w:tblLook w:val="0000" w:firstRow="0" w:lastRow="0" w:firstColumn="0" w:lastColumn="0" w:noHBand="0" w:noVBand="0"/>
      </w:tblPr>
      <w:tblGrid>
        <w:gridCol w:w="8344"/>
      </w:tblGrid>
      <w:tr w:rsidR="008E3DB3" w:rsidTr="00C0061A">
        <w:trPr>
          <w:trHeight w:val="360"/>
        </w:trPr>
        <w:tc>
          <w:tcPr>
            <w:tcW w:w="8344" w:type="dxa"/>
            <w:shd w:val="clear" w:color="auto" w:fill="auto"/>
          </w:tcPr>
          <w:p w:rsidR="008E3DB3" w:rsidRDefault="008E3DB3" w:rsidP="00C0061A">
            <w:pPr>
              <w:widowControl w:val="0"/>
              <w:ind w:right="141"/>
              <w:jc w:val="both"/>
              <w:rPr>
                <w:rFonts w:ascii="Calibri" w:eastAsia="Calibri" w:hAnsi="Calibri" w:cs="Calibri"/>
                <w:sz w:val="22"/>
                <w:szCs w:val="22"/>
              </w:rPr>
            </w:pPr>
          </w:p>
        </w:tc>
      </w:tr>
    </w:tbl>
    <w:p w:rsidR="008E3DB3" w:rsidRPr="00570EF2" w:rsidRDefault="005C7344" w:rsidP="007A5ABB">
      <w:pPr>
        <w:pStyle w:val="Paragraphedeliste"/>
        <w:ind w:left="0" w:right="141"/>
        <w:jc w:val="both"/>
        <w:rPr>
          <w:rFonts w:ascii="Calibri" w:hAnsi="Calibri"/>
          <w:sz w:val="22"/>
        </w:rPr>
      </w:pPr>
      <w:r w:rsidRPr="00831647">
        <w:rPr>
          <w:rFonts w:ascii="Calibri" w:eastAsia="Calibri" w:hAnsi="Calibri" w:cs="Calibri"/>
          <w:b/>
          <w:sz w:val="28"/>
          <w:szCs w:val="22"/>
        </w:rPr>
        <w:t xml:space="preserve">I. </w:t>
      </w:r>
      <w:r w:rsidR="008E3DB3" w:rsidRPr="00831647">
        <w:rPr>
          <w:rFonts w:ascii="Calibri" w:eastAsia="Calibri" w:hAnsi="Calibri" w:cs="Calibri"/>
          <w:b/>
          <w:sz w:val="28"/>
          <w:szCs w:val="22"/>
        </w:rPr>
        <w:t xml:space="preserve">Contexte </w:t>
      </w:r>
      <w:r w:rsidR="008E3DB3" w:rsidRPr="00831647">
        <w:rPr>
          <w:rFonts w:ascii="Calibri" w:eastAsia="Calibri" w:hAnsi="Calibri" w:cs="Calibri"/>
          <w:b/>
          <w:szCs w:val="22"/>
        </w:rPr>
        <w:t xml:space="preserve">: </w:t>
      </w:r>
    </w:p>
    <w:p w:rsidR="008E3DB3" w:rsidRDefault="002302BB" w:rsidP="007628AE">
      <w:pPr>
        <w:pStyle w:val="Commentaire"/>
        <w:jc w:val="both"/>
        <w:rPr>
          <w:rFonts w:ascii="Calibri" w:eastAsia="Calibri" w:hAnsi="Calibri" w:cs="Calibri"/>
          <w:sz w:val="22"/>
          <w:szCs w:val="22"/>
        </w:rPr>
      </w:pPr>
      <w:r w:rsidRPr="00027AD5" w:rsidDel="002302BB">
        <w:rPr>
          <w:rFonts w:ascii="Calibri" w:hAnsi="Calibri"/>
          <w:sz w:val="22"/>
        </w:rPr>
        <w:t xml:space="preserve"> </w:t>
      </w:r>
      <w:r w:rsidR="008E3DB3" w:rsidRPr="00027AD5">
        <w:rPr>
          <w:rFonts w:ascii="Calibri" w:eastAsia="Calibri" w:hAnsi="Calibri" w:cs="Calibri"/>
          <w:sz w:val="22"/>
          <w:szCs w:val="22"/>
        </w:rPr>
        <w:t>Une</w:t>
      </w:r>
      <w:r w:rsidR="008E3DB3">
        <w:rPr>
          <w:rFonts w:ascii="Calibri" w:eastAsia="Calibri" w:hAnsi="Calibri" w:cs="Calibri"/>
          <w:sz w:val="22"/>
          <w:szCs w:val="22"/>
        </w:rPr>
        <w:t xml:space="preserve"> ambition importante de faire évoluer l’accompagnement des personnes polyhandicapées a été </w:t>
      </w:r>
      <w:proofErr w:type="gramStart"/>
      <w:r w:rsidR="008B77D7">
        <w:rPr>
          <w:rFonts w:ascii="Calibri" w:eastAsia="Calibri" w:hAnsi="Calibri" w:cs="Calibri"/>
          <w:sz w:val="22"/>
          <w:szCs w:val="22"/>
        </w:rPr>
        <w:t>annoncée</w:t>
      </w:r>
      <w:proofErr w:type="gramEnd"/>
      <w:r w:rsidR="008E3DB3">
        <w:rPr>
          <w:rFonts w:ascii="Calibri" w:eastAsia="Calibri" w:hAnsi="Calibri" w:cs="Calibri"/>
          <w:sz w:val="22"/>
          <w:szCs w:val="22"/>
        </w:rPr>
        <w:t xml:space="preserve"> lors de la Conférence nationale du handicap du 19 mai 2016. Ainsi, 4 axes stratégiques et 8 mesures ont été définis dans un volet spécifique de la Stratégie quinquennale de l’évolution de l’offre médico-sociale 2017-2021 pour permettre de structurer les objectifs de cette ambition d’amélioration de la qualité de vie des personnes polyhandicapées dont un axe est entièrement dédié au </w:t>
      </w:r>
      <w:r w:rsidR="008E3DB3" w:rsidRPr="008B084E">
        <w:rPr>
          <w:rFonts w:ascii="Calibri" w:eastAsia="Calibri" w:hAnsi="Calibri" w:cs="Calibri"/>
          <w:sz w:val="22"/>
          <w:szCs w:val="22"/>
        </w:rPr>
        <w:t>développement</w:t>
      </w:r>
      <w:r w:rsidR="00303EBE">
        <w:rPr>
          <w:rFonts w:ascii="Calibri" w:eastAsia="Calibri" w:hAnsi="Calibri" w:cs="Calibri"/>
          <w:sz w:val="22"/>
          <w:szCs w:val="22"/>
        </w:rPr>
        <w:t xml:space="preserve"> </w:t>
      </w:r>
      <w:r w:rsidR="008E3DB3" w:rsidRPr="008B084E">
        <w:rPr>
          <w:rFonts w:ascii="Calibri" w:eastAsia="Calibri" w:hAnsi="Calibri" w:cs="Calibri"/>
          <w:sz w:val="22"/>
          <w:szCs w:val="22"/>
        </w:rPr>
        <w:t>de la recherche sur le</w:t>
      </w:r>
      <w:r w:rsidR="008E3DB3">
        <w:rPr>
          <w:rFonts w:ascii="Calibri" w:eastAsia="Calibri" w:hAnsi="Calibri" w:cs="Calibri"/>
          <w:sz w:val="22"/>
          <w:szCs w:val="22"/>
        </w:rPr>
        <w:t xml:space="preserve"> polyhandicap en France (</w:t>
      </w:r>
      <w:r w:rsidR="008E3DB3" w:rsidRPr="00FB2153">
        <w:rPr>
          <w:rFonts w:ascii="Calibri" w:hAnsi="Calibri"/>
          <w:sz w:val="22"/>
        </w:rPr>
        <w:t>C</w:t>
      </w:r>
      <w:r w:rsidR="008E3DB3">
        <w:rPr>
          <w:rFonts w:ascii="Calibri" w:hAnsi="Calibri"/>
          <w:sz w:val="22"/>
        </w:rPr>
        <w:t>irculaire</w:t>
      </w:r>
      <w:r w:rsidR="008E3DB3" w:rsidRPr="00FB2153">
        <w:rPr>
          <w:rFonts w:ascii="Calibri" w:hAnsi="Calibri"/>
          <w:sz w:val="22"/>
        </w:rPr>
        <w:t xml:space="preserve"> N° DGCS/3B/2017/148 du 2 mai 2017</w:t>
      </w:r>
      <w:r w:rsidR="008E3DB3">
        <w:t>)</w:t>
      </w:r>
      <w:r w:rsidR="008E3DB3">
        <w:rPr>
          <w:rFonts w:ascii="Calibri" w:eastAsia="Calibri" w:hAnsi="Calibri" w:cs="Calibri"/>
          <w:sz w:val="22"/>
          <w:szCs w:val="22"/>
        </w:rPr>
        <w:t xml:space="preserve">. </w:t>
      </w:r>
    </w:p>
    <w:p w:rsidR="008E3DB3" w:rsidRDefault="008E3DB3" w:rsidP="008E3DB3">
      <w:pPr>
        <w:widowControl w:val="0"/>
        <w:ind w:right="141"/>
        <w:jc w:val="both"/>
        <w:rPr>
          <w:rFonts w:ascii="Calibri" w:eastAsia="Calibri" w:hAnsi="Calibri" w:cs="Calibri"/>
          <w:sz w:val="22"/>
          <w:szCs w:val="22"/>
        </w:rPr>
      </w:pP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Ces dernières années, la</w:t>
      </w:r>
      <w:r w:rsidRPr="00472927">
        <w:rPr>
          <w:rFonts w:ascii="Calibri" w:eastAsia="Calibri" w:hAnsi="Calibri" w:cs="Calibri"/>
          <w:sz w:val="22"/>
          <w:szCs w:val="22"/>
        </w:rPr>
        <w:t xml:space="preserve"> recherche sur le handicap</w:t>
      </w:r>
      <w:r>
        <w:rPr>
          <w:rFonts w:ascii="Calibri" w:eastAsia="Calibri" w:hAnsi="Calibri" w:cs="Calibri"/>
          <w:sz w:val="22"/>
          <w:szCs w:val="22"/>
        </w:rPr>
        <w:t xml:space="preserve"> s’est considérablement développée en France (rapport ONFRIH, 2010) mais reste encore insuffisante sur certaines thématiques de recherche, comme notamment le Polyhandicap. De manière générale, la production scientifique française sur la thématique est relativement peu abondante et cette pénurie est d’autant plus importante dans les revues scientifiques internationales à haut facteur d’impact. Ainsi, </w:t>
      </w:r>
      <w:r w:rsidRPr="008D2BE9">
        <w:rPr>
          <w:rFonts w:ascii="Calibri" w:eastAsia="Calibri" w:hAnsi="Calibri" w:cs="Calibri"/>
          <w:sz w:val="22"/>
          <w:szCs w:val="22"/>
        </w:rPr>
        <w:t xml:space="preserve">une grande majorité des ressources disponibles sont issues de revues scientifiques </w:t>
      </w:r>
      <w:r w:rsidRPr="00BE126F">
        <w:rPr>
          <w:rFonts w:ascii="Calibri" w:eastAsia="Calibri" w:hAnsi="Calibri" w:cs="Calibri"/>
          <w:sz w:val="22"/>
          <w:szCs w:val="22"/>
        </w:rPr>
        <w:t>français</w:t>
      </w:r>
      <w:r>
        <w:rPr>
          <w:rFonts w:ascii="Calibri" w:eastAsia="Calibri" w:hAnsi="Calibri" w:cs="Calibri"/>
          <w:sz w:val="22"/>
          <w:szCs w:val="22"/>
        </w:rPr>
        <w:t>es (avec ou sans comité de lecture)</w:t>
      </w:r>
      <w:r w:rsidRPr="00BE126F">
        <w:rPr>
          <w:rFonts w:ascii="Calibri" w:eastAsia="Calibri" w:hAnsi="Calibri" w:cs="Calibri"/>
          <w:sz w:val="22"/>
          <w:szCs w:val="22"/>
        </w:rPr>
        <w:t xml:space="preserve"> et</w:t>
      </w:r>
      <w:r>
        <w:rPr>
          <w:rFonts w:ascii="Calibri" w:eastAsia="Calibri" w:hAnsi="Calibri" w:cs="Calibri"/>
          <w:sz w:val="22"/>
          <w:szCs w:val="22"/>
        </w:rPr>
        <w:t xml:space="preserve"> surtout</w:t>
      </w:r>
      <w:r w:rsidRPr="00BE126F">
        <w:rPr>
          <w:rFonts w:ascii="Calibri" w:eastAsia="Calibri" w:hAnsi="Calibri" w:cs="Calibri"/>
          <w:sz w:val="22"/>
          <w:szCs w:val="22"/>
        </w:rPr>
        <w:t xml:space="preserve"> de la littérature grise publiées en français (rapports réalisés à la demande des autorités</w:t>
      </w:r>
      <w:r w:rsidRPr="008D2BE9">
        <w:rPr>
          <w:rFonts w:ascii="Calibri" w:eastAsia="Calibri" w:hAnsi="Calibri" w:cs="Calibri"/>
          <w:sz w:val="22"/>
          <w:szCs w:val="22"/>
        </w:rPr>
        <w:t>, des décideurs publics, enquêtes à l’initiative des associations, articles publiés dans des revues</w:t>
      </w:r>
      <w:r>
        <w:rPr>
          <w:rFonts w:ascii="Calibri" w:eastAsia="Calibri" w:hAnsi="Calibri" w:cs="Calibri"/>
          <w:sz w:val="22"/>
          <w:szCs w:val="22"/>
        </w:rPr>
        <w:t xml:space="preserve"> professionnelles, ouvrages…). Ces travaux de qualité sont ainsi peu valorisés au niveau international et l’état des connaissances actuelles sur le polyhandicap reste insuffisant, ce d’autant que de nombreuses problématiques de recherche restent encore sous-investiguées. </w:t>
      </w:r>
    </w:p>
    <w:p w:rsidR="008E3DB3" w:rsidRDefault="008E3DB3" w:rsidP="008E3DB3">
      <w:pPr>
        <w:ind w:right="141"/>
        <w:jc w:val="both"/>
        <w:rPr>
          <w:rFonts w:ascii="Calibri" w:eastAsia="Calibri" w:hAnsi="Calibri" w:cs="Calibri"/>
          <w:sz w:val="22"/>
          <w:szCs w:val="22"/>
        </w:rPr>
      </w:pPr>
    </w:p>
    <w:p w:rsidR="008E3DB3" w:rsidRDefault="008E3DB3" w:rsidP="008E3DB3">
      <w:pPr>
        <w:widowControl w:val="0"/>
        <w:ind w:right="141"/>
        <w:jc w:val="both"/>
        <w:rPr>
          <w:rFonts w:ascii="Calibri" w:eastAsia="Calibri" w:hAnsi="Calibri" w:cs="Calibri"/>
          <w:sz w:val="22"/>
          <w:szCs w:val="22"/>
        </w:rPr>
      </w:pPr>
      <w:r>
        <w:rPr>
          <w:rFonts w:ascii="Calibri" w:eastAsia="Calibri" w:hAnsi="Calibri" w:cs="Calibri"/>
          <w:sz w:val="22"/>
          <w:szCs w:val="22"/>
        </w:rPr>
        <w:t xml:space="preserve">Il existe ainsi en France peu d’études épidémiologiques sur le polyhandicap et notamment sur la trajectoire de vie des personnes polyhandicapées. Les données disponibles permettent cependant </w:t>
      </w:r>
      <w:r w:rsidR="009E5210">
        <w:rPr>
          <w:rFonts w:ascii="Calibri" w:eastAsia="Calibri" w:hAnsi="Calibri" w:cs="Calibri"/>
          <w:sz w:val="22"/>
          <w:szCs w:val="22"/>
        </w:rPr>
        <w:t>d’</w:t>
      </w:r>
      <w:r w:rsidR="009E5210">
        <w:rPr>
          <w:rFonts w:ascii="Calibri" w:eastAsia="Calibri" w:hAnsi="Calibri" w:cs="Calibri"/>
          <w:sz w:val="22"/>
          <w:szCs w:val="22"/>
        </w:rPr>
        <w:t>estimer</w:t>
      </w:r>
      <w:r w:rsidR="009E5210">
        <w:rPr>
          <w:rFonts w:ascii="Calibri" w:eastAsia="Calibri" w:hAnsi="Calibri" w:cs="Calibri"/>
          <w:sz w:val="22"/>
          <w:szCs w:val="22"/>
        </w:rPr>
        <w:t xml:space="preserve"> </w:t>
      </w:r>
      <w:r>
        <w:rPr>
          <w:rFonts w:ascii="Calibri" w:eastAsia="Calibri" w:hAnsi="Calibri" w:cs="Calibri"/>
          <w:sz w:val="22"/>
          <w:szCs w:val="22"/>
        </w:rPr>
        <w:t xml:space="preserve">la prévalence du polyhandicap </w:t>
      </w:r>
      <w:r w:rsidR="009E5210">
        <w:rPr>
          <w:rFonts w:ascii="Calibri" w:eastAsia="Calibri" w:hAnsi="Calibri" w:cs="Calibri"/>
          <w:sz w:val="22"/>
          <w:szCs w:val="22"/>
        </w:rPr>
        <w:t>entre 0,7 et 1,28</w:t>
      </w:r>
      <w:r>
        <w:rPr>
          <w:rFonts w:ascii="Calibri" w:eastAsia="Calibri" w:hAnsi="Calibri" w:cs="Calibri"/>
          <w:sz w:val="22"/>
          <w:szCs w:val="22"/>
        </w:rPr>
        <w:t xml:space="preserve"> naissance</w:t>
      </w:r>
      <w:r w:rsidR="009E5210">
        <w:rPr>
          <w:rFonts w:ascii="Calibri" w:eastAsia="Calibri" w:hAnsi="Calibri" w:cs="Calibri"/>
          <w:sz w:val="22"/>
          <w:szCs w:val="22"/>
        </w:rPr>
        <w:t>s</w:t>
      </w:r>
      <w:r>
        <w:rPr>
          <w:rFonts w:ascii="Calibri" w:eastAsia="Calibri" w:hAnsi="Calibri" w:cs="Calibri"/>
          <w:sz w:val="22"/>
          <w:szCs w:val="22"/>
        </w:rPr>
        <w:t>/1000 (</w:t>
      </w:r>
      <w:proofErr w:type="spellStart"/>
      <w:r>
        <w:rPr>
          <w:rFonts w:ascii="Calibri" w:eastAsia="Calibri" w:hAnsi="Calibri" w:cs="Calibri"/>
          <w:sz w:val="22"/>
          <w:szCs w:val="22"/>
        </w:rPr>
        <w:t>Rumeau</w:t>
      </w:r>
      <w:proofErr w:type="spellEnd"/>
      <w:r>
        <w:rPr>
          <w:rFonts w:ascii="Calibri" w:eastAsia="Calibri" w:hAnsi="Calibri" w:cs="Calibri"/>
          <w:sz w:val="22"/>
          <w:szCs w:val="22"/>
        </w:rPr>
        <w:t xml:space="preserve">-Roquette 1998, </w:t>
      </w:r>
      <w:proofErr w:type="spellStart"/>
      <w:r>
        <w:rPr>
          <w:rFonts w:ascii="Calibri" w:eastAsia="Calibri" w:hAnsi="Calibri" w:cs="Calibri"/>
          <w:sz w:val="22"/>
          <w:szCs w:val="22"/>
        </w:rPr>
        <w:t>Juzeau</w:t>
      </w:r>
      <w:proofErr w:type="spellEnd"/>
      <w:r>
        <w:rPr>
          <w:rFonts w:ascii="Calibri" w:eastAsia="Calibri" w:hAnsi="Calibri" w:cs="Calibri"/>
          <w:sz w:val="22"/>
          <w:szCs w:val="22"/>
        </w:rPr>
        <w:t xml:space="preserve"> 1999</w:t>
      </w:r>
      <w:r w:rsidR="009E5210">
        <w:rPr>
          <w:rFonts w:ascii="Calibri" w:eastAsia="Calibri" w:hAnsi="Calibri" w:cs="Calibri"/>
          <w:sz w:val="22"/>
          <w:szCs w:val="22"/>
        </w:rPr>
        <w:t xml:space="preserve">, </w:t>
      </w:r>
      <w:proofErr w:type="spellStart"/>
      <w:r w:rsidR="009E5210">
        <w:rPr>
          <w:rFonts w:ascii="Calibri" w:eastAsia="Calibri" w:hAnsi="Calibri" w:cs="Calibri"/>
          <w:sz w:val="22"/>
          <w:szCs w:val="22"/>
        </w:rPr>
        <w:t>Brouard</w:t>
      </w:r>
      <w:proofErr w:type="spellEnd"/>
      <w:r w:rsidR="009E5210">
        <w:rPr>
          <w:rFonts w:ascii="Calibri" w:eastAsia="Calibri" w:hAnsi="Calibri" w:cs="Calibri"/>
          <w:sz w:val="22"/>
          <w:szCs w:val="22"/>
        </w:rPr>
        <w:t xml:space="preserve"> 2004</w:t>
      </w:r>
      <w:bookmarkStart w:id="0" w:name="_GoBack"/>
      <w:bookmarkEnd w:id="0"/>
      <w:r>
        <w:rPr>
          <w:rFonts w:ascii="Calibri" w:eastAsia="Calibri" w:hAnsi="Calibri" w:cs="Calibri"/>
          <w:sz w:val="22"/>
          <w:szCs w:val="22"/>
        </w:rPr>
        <w:t>). En revanche, il n’existerait pas, à ce jour, de données précises sur le nombre de personnes polyhandicapées sur le territoire. De même, alors que l’espérance de vie de la personne polyhandicapée se serait allongée ces dernières décennies (</w:t>
      </w:r>
      <w:proofErr w:type="spellStart"/>
      <w:r>
        <w:rPr>
          <w:rFonts w:ascii="Calibri" w:eastAsia="Calibri" w:hAnsi="Calibri" w:cs="Calibri"/>
          <w:sz w:val="22"/>
          <w:szCs w:val="22"/>
        </w:rPr>
        <w:t>Gabbai</w:t>
      </w:r>
      <w:proofErr w:type="spellEnd"/>
      <w:r>
        <w:rPr>
          <w:rFonts w:ascii="Calibri" w:eastAsia="Calibri" w:hAnsi="Calibri" w:cs="Calibri"/>
          <w:sz w:val="22"/>
          <w:szCs w:val="22"/>
        </w:rPr>
        <w:t>, 2004, Strauss 2007), les travaux de recherche sur la personne adulte restent rares, une grande partie des études réalisées portent sur les handicaps de l’enfant et de l’adolescent. En tenant compte de ces aspects, il paraitrait intéressant de disposer de données longitudinales voire d’adopter une « approche vie entière » pour étudier et approfondir les connaissances sur le polyhandicap. Cependant, l</w:t>
      </w:r>
      <w:r w:rsidRPr="00AB5C77">
        <w:rPr>
          <w:rFonts w:ascii="Calibri" w:eastAsia="Calibri" w:hAnsi="Calibri" w:cs="Calibri"/>
          <w:sz w:val="22"/>
          <w:szCs w:val="22"/>
        </w:rPr>
        <w:t xml:space="preserve">a spécificité nationale de ce tableau nosologique rend difficilement identifiable le polyhandicap à la fois dans les principaux thésaurus (CIM, CIF, etc.) et dans la littérature </w:t>
      </w:r>
      <w:r>
        <w:rPr>
          <w:rFonts w:ascii="Calibri" w:eastAsia="Calibri" w:hAnsi="Calibri" w:cs="Calibri"/>
          <w:sz w:val="22"/>
          <w:szCs w:val="22"/>
        </w:rPr>
        <w:t>scientifique</w:t>
      </w:r>
      <w:r w:rsidRPr="00AB5C77">
        <w:rPr>
          <w:rFonts w:ascii="Calibri" w:eastAsia="Calibri" w:hAnsi="Calibri" w:cs="Calibri"/>
          <w:sz w:val="22"/>
          <w:szCs w:val="22"/>
        </w:rPr>
        <w:t xml:space="preserve">. De plus, l’hétérogénéité des étiologies, des structures d’hébergement et des parcours de soin complexifient le repérage de la personne polyhandicapée dans les bases médico-administratives (Billette de </w:t>
      </w:r>
      <w:proofErr w:type="spellStart"/>
      <w:r w:rsidRPr="00AB5C77">
        <w:rPr>
          <w:rFonts w:ascii="Calibri" w:eastAsia="Calibri" w:hAnsi="Calibri" w:cs="Calibri"/>
          <w:sz w:val="22"/>
          <w:szCs w:val="22"/>
        </w:rPr>
        <w:t>Villemeur</w:t>
      </w:r>
      <w:proofErr w:type="spellEnd"/>
      <w:r w:rsidRPr="00AB5C77">
        <w:rPr>
          <w:rFonts w:ascii="Calibri" w:eastAsia="Calibri" w:hAnsi="Calibri" w:cs="Calibri"/>
          <w:sz w:val="22"/>
          <w:szCs w:val="22"/>
        </w:rPr>
        <w:t xml:space="preserve">, 2012). </w:t>
      </w:r>
    </w:p>
    <w:p w:rsidR="008E3DB3" w:rsidRDefault="008E3DB3" w:rsidP="008E3DB3">
      <w:pPr>
        <w:widowControl w:val="0"/>
        <w:ind w:right="141"/>
        <w:jc w:val="both"/>
        <w:rPr>
          <w:rFonts w:ascii="Calibri" w:eastAsia="Calibri" w:hAnsi="Calibri" w:cs="Calibri"/>
          <w:sz w:val="22"/>
          <w:szCs w:val="22"/>
        </w:rPr>
      </w:pPr>
    </w:p>
    <w:p w:rsidR="008E3DB3" w:rsidRPr="00831647" w:rsidRDefault="005C7344" w:rsidP="008E3DB3">
      <w:pPr>
        <w:pStyle w:val="Paragraphedeliste"/>
        <w:widowControl w:val="0"/>
        <w:ind w:left="0" w:right="141"/>
        <w:jc w:val="both"/>
        <w:rPr>
          <w:rFonts w:ascii="Calibri" w:eastAsia="Calibri" w:hAnsi="Calibri" w:cs="Calibri"/>
          <w:b/>
          <w:szCs w:val="22"/>
        </w:rPr>
      </w:pPr>
      <w:r w:rsidRPr="00831647">
        <w:rPr>
          <w:rFonts w:ascii="Calibri" w:eastAsia="Calibri" w:hAnsi="Calibri" w:cs="Calibri"/>
          <w:b/>
          <w:sz w:val="28"/>
          <w:szCs w:val="22"/>
        </w:rPr>
        <w:t xml:space="preserve">II. </w:t>
      </w:r>
      <w:r w:rsidR="008E3DB3" w:rsidRPr="00831647">
        <w:rPr>
          <w:rFonts w:ascii="Calibri" w:eastAsia="Calibri" w:hAnsi="Calibri" w:cs="Calibri"/>
          <w:b/>
          <w:sz w:val="28"/>
          <w:szCs w:val="22"/>
        </w:rPr>
        <w:t>Objectifs </w:t>
      </w:r>
      <w:r w:rsidR="008E3DB3" w:rsidRPr="00831647">
        <w:rPr>
          <w:rFonts w:ascii="Calibri" w:eastAsia="Calibri" w:hAnsi="Calibri" w:cs="Calibri"/>
          <w:b/>
          <w:szCs w:val="22"/>
        </w:rPr>
        <w:t>:</w:t>
      </w:r>
    </w:p>
    <w:p w:rsidR="008E3DB3" w:rsidRDefault="008E3DB3" w:rsidP="008E3DB3">
      <w:pPr>
        <w:widowControl w:val="0"/>
        <w:ind w:right="141"/>
        <w:jc w:val="both"/>
        <w:rPr>
          <w:rFonts w:ascii="Calibri" w:eastAsia="Calibri" w:hAnsi="Calibri" w:cs="Calibri"/>
          <w:sz w:val="22"/>
          <w:szCs w:val="22"/>
        </w:rPr>
      </w:pPr>
      <w:r>
        <w:rPr>
          <w:rFonts w:ascii="Calibri" w:eastAsia="Calibri" w:hAnsi="Calibri" w:cs="Calibri"/>
          <w:sz w:val="22"/>
          <w:szCs w:val="22"/>
        </w:rPr>
        <w:t>Sous l’impulsion de la stratégie quinquennale proposée par le gouvernement, il est proposé</w:t>
      </w:r>
      <w:r>
        <w:rPr>
          <w:rFonts w:ascii="Arial" w:eastAsia="Arial" w:hAnsi="Arial" w:cs="Arial"/>
        </w:rPr>
        <w:t xml:space="preserve"> </w:t>
      </w:r>
      <w:r>
        <w:rPr>
          <w:rFonts w:ascii="Calibri" w:eastAsia="Calibri" w:hAnsi="Calibri" w:cs="Calibri"/>
          <w:sz w:val="22"/>
          <w:szCs w:val="22"/>
        </w:rPr>
        <w:t xml:space="preserve">d’outiller et développer la recherche sur le polyhandicap afin de répondre aux besoins exprimés par les personnes polyhandicapées et leur famille. Le caractère fortement évolutif des situations individuelles de polyhandicap impose la mise en place d’études longitudinales. Un des outils envisagés de suivi rapproché des personnes polyhandicapées serait de développer une infrastructure de recherche de type cohorte (action n°23, Axe 4) permettant de mieux cerner cette </w:t>
      </w:r>
      <w:r>
        <w:rPr>
          <w:rFonts w:ascii="Calibri" w:eastAsia="Calibri" w:hAnsi="Calibri" w:cs="Calibri"/>
          <w:sz w:val="22"/>
          <w:szCs w:val="22"/>
        </w:rPr>
        <w:lastRenderedPageBreak/>
        <w:t xml:space="preserve">population et son évolution. </w:t>
      </w:r>
    </w:p>
    <w:p w:rsidR="008E3DB3" w:rsidRDefault="008E3DB3" w:rsidP="008E3DB3">
      <w:pPr>
        <w:widowControl w:val="0"/>
        <w:ind w:right="141"/>
        <w:jc w:val="both"/>
        <w:rPr>
          <w:rFonts w:ascii="Calibri" w:eastAsia="Calibri" w:hAnsi="Calibri" w:cs="Calibri"/>
          <w:sz w:val="22"/>
          <w:szCs w:val="22"/>
        </w:rPr>
      </w:pPr>
    </w:p>
    <w:p w:rsidR="008E3DB3" w:rsidRDefault="008E3DB3" w:rsidP="008E3DB3">
      <w:pPr>
        <w:widowControl w:val="0"/>
        <w:ind w:right="141"/>
        <w:jc w:val="both"/>
        <w:rPr>
          <w:rFonts w:ascii="Calibri" w:eastAsia="Calibri" w:hAnsi="Calibri" w:cs="Calibri"/>
          <w:sz w:val="22"/>
          <w:szCs w:val="22"/>
        </w:rPr>
      </w:pPr>
      <w:r>
        <w:rPr>
          <w:rFonts w:ascii="Calibri" w:eastAsia="Calibri" w:hAnsi="Calibri" w:cs="Calibri"/>
          <w:sz w:val="22"/>
          <w:szCs w:val="22"/>
        </w:rPr>
        <w:t>Dès 2007, l’Institut de Recherche en Santé Publique (</w:t>
      </w:r>
      <w:proofErr w:type="spellStart"/>
      <w:r>
        <w:rPr>
          <w:rFonts w:ascii="Calibri" w:eastAsia="Calibri" w:hAnsi="Calibri" w:cs="Calibri"/>
          <w:sz w:val="22"/>
          <w:szCs w:val="22"/>
        </w:rPr>
        <w:t>IReSP</w:t>
      </w:r>
      <w:proofErr w:type="spellEnd"/>
      <w:r>
        <w:rPr>
          <w:rFonts w:ascii="Calibri" w:eastAsia="Calibri" w:hAnsi="Calibri" w:cs="Calibri"/>
          <w:sz w:val="22"/>
          <w:szCs w:val="22"/>
        </w:rPr>
        <w:t>), la Caisse Nationale de Solidarité pour l’Autonomie (CNSA) et la Direction de la recherche, des études, de l’évaluation et des statistiques (Drees) se sont associés pour développer la recherche sur le handicap et la perte d’autonomie notamment par le lancement récurrent d’appels à projets. Ce partenariat a permis le développement et la structuration d’une communauté de recherche, de contribuer à l’animation scientifique et au développement des connaissances dans ce champ. Dans la continuité de cette collaboration, la CNSA et l’</w:t>
      </w:r>
      <w:proofErr w:type="spellStart"/>
      <w:r>
        <w:rPr>
          <w:rFonts w:ascii="Calibri" w:eastAsia="Calibri" w:hAnsi="Calibri" w:cs="Calibri"/>
          <w:sz w:val="22"/>
          <w:szCs w:val="22"/>
        </w:rPr>
        <w:t>IReSP</w:t>
      </w:r>
      <w:proofErr w:type="spellEnd"/>
      <w:r>
        <w:rPr>
          <w:rFonts w:ascii="Calibri" w:eastAsia="Calibri" w:hAnsi="Calibri" w:cs="Calibri"/>
          <w:sz w:val="22"/>
          <w:szCs w:val="22"/>
        </w:rPr>
        <w:t xml:space="preserve"> s’associent pour mener à bien l’action n°23 </w:t>
      </w:r>
      <w:r w:rsidRPr="00FB2153">
        <w:rPr>
          <w:rFonts w:ascii="Calibri" w:eastAsia="Calibri" w:hAnsi="Calibri" w:cs="Calibri"/>
          <w:b/>
          <w:sz w:val="22"/>
          <w:szCs w:val="22"/>
        </w:rPr>
        <w:t xml:space="preserve">qui vise à réaliser une étude d’opportunité et de faisabilité </w:t>
      </w:r>
      <w:r>
        <w:rPr>
          <w:rFonts w:ascii="Calibri" w:eastAsia="Calibri" w:hAnsi="Calibri" w:cs="Calibri"/>
          <w:b/>
          <w:sz w:val="22"/>
          <w:szCs w:val="22"/>
        </w:rPr>
        <w:t xml:space="preserve">de </w:t>
      </w:r>
      <w:r w:rsidRPr="00FB2153">
        <w:rPr>
          <w:rFonts w:ascii="Calibri" w:eastAsia="Calibri" w:hAnsi="Calibri" w:cs="Calibri"/>
          <w:b/>
          <w:sz w:val="22"/>
          <w:szCs w:val="22"/>
        </w:rPr>
        <w:t>cette possible infrastructure.</w:t>
      </w:r>
      <w:bookmarkStart w:id="1" w:name="_gjdgxs" w:colFirst="0" w:colLast="0"/>
      <w:bookmarkEnd w:id="1"/>
      <w:r>
        <w:rPr>
          <w:rFonts w:ascii="Calibri" w:eastAsia="Calibri" w:hAnsi="Calibri" w:cs="Calibri"/>
          <w:b/>
          <w:sz w:val="22"/>
          <w:szCs w:val="22"/>
        </w:rPr>
        <w:t xml:space="preserve"> Cette note de cadrage s’inscrit dans la mise en œuvre de cette action. </w:t>
      </w:r>
    </w:p>
    <w:p w:rsidR="008E3DB3" w:rsidRDefault="008E3DB3" w:rsidP="008E3DB3">
      <w:pPr>
        <w:widowControl w:val="0"/>
        <w:ind w:right="141"/>
        <w:jc w:val="both"/>
        <w:rPr>
          <w:rFonts w:ascii="Calibri" w:eastAsia="Calibri" w:hAnsi="Calibri" w:cs="Calibri"/>
          <w:sz w:val="22"/>
          <w:szCs w:val="22"/>
        </w:rPr>
      </w:pPr>
    </w:p>
    <w:p w:rsidR="00303EBE" w:rsidRDefault="00E47F4F" w:rsidP="00B10058">
      <w:pPr>
        <w:widowControl w:val="0"/>
        <w:ind w:right="141"/>
        <w:jc w:val="both"/>
        <w:rPr>
          <w:rFonts w:ascii="Calibri" w:eastAsia="Calibri" w:hAnsi="Calibri" w:cs="Calibri"/>
          <w:sz w:val="22"/>
          <w:szCs w:val="22"/>
        </w:rPr>
      </w:pPr>
      <w:r>
        <w:rPr>
          <w:rFonts w:ascii="Calibri" w:eastAsia="Calibri" w:hAnsi="Calibri" w:cs="Calibri"/>
          <w:sz w:val="22"/>
          <w:szCs w:val="22"/>
        </w:rPr>
        <w:t xml:space="preserve">Afin de mener à bien cette action, un </w:t>
      </w:r>
      <w:r w:rsidR="008E3DB3" w:rsidRPr="00FB2153">
        <w:rPr>
          <w:rFonts w:ascii="Calibri" w:eastAsia="Calibri" w:hAnsi="Calibri" w:cs="Calibri"/>
          <w:sz w:val="22"/>
          <w:szCs w:val="22"/>
        </w:rPr>
        <w:t xml:space="preserve">groupe de </w:t>
      </w:r>
      <w:r w:rsidR="008E3DB3">
        <w:rPr>
          <w:rFonts w:ascii="Calibri" w:eastAsia="Calibri" w:hAnsi="Calibri" w:cs="Calibri"/>
          <w:sz w:val="22"/>
          <w:szCs w:val="22"/>
        </w:rPr>
        <w:t>réflexion (GR)</w:t>
      </w:r>
      <w:r>
        <w:rPr>
          <w:rFonts w:ascii="Calibri" w:eastAsia="Calibri" w:hAnsi="Calibri" w:cs="Calibri"/>
          <w:sz w:val="22"/>
          <w:szCs w:val="22"/>
        </w:rPr>
        <w:t xml:space="preserve"> sera constitué</w:t>
      </w:r>
      <w:r w:rsidR="008E3DB3" w:rsidRPr="00FB2153">
        <w:rPr>
          <w:rFonts w:ascii="Calibri" w:eastAsia="Calibri" w:hAnsi="Calibri" w:cs="Calibri"/>
          <w:sz w:val="22"/>
          <w:szCs w:val="22"/>
        </w:rPr>
        <w:t xml:space="preserve">. </w:t>
      </w:r>
      <w:r>
        <w:rPr>
          <w:rFonts w:ascii="Calibri" w:eastAsia="Calibri" w:hAnsi="Calibri" w:cs="Calibri"/>
          <w:sz w:val="22"/>
          <w:szCs w:val="22"/>
        </w:rPr>
        <w:t>Une chargée de mission au sein de l’</w:t>
      </w:r>
      <w:proofErr w:type="spellStart"/>
      <w:r>
        <w:rPr>
          <w:rFonts w:ascii="Calibri" w:eastAsia="Calibri" w:hAnsi="Calibri" w:cs="Calibri"/>
          <w:sz w:val="22"/>
          <w:szCs w:val="22"/>
        </w:rPr>
        <w:t>IReSP</w:t>
      </w:r>
      <w:proofErr w:type="spellEnd"/>
      <w:r>
        <w:rPr>
          <w:rFonts w:ascii="Calibri" w:eastAsia="Calibri" w:hAnsi="Calibri" w:cs="Calibri"/>
          <w:sz w:val="22"/>
          <w:szCs w:val="22"/>
        </w:rPr>
        <w:t xml:space="preserve"> a d’ores et déjà été identifiée pour coordonner et conduire les aspects pratiques de cette action. </w:t>
      </w:r>
      <w:r w:rsidR="008E3DB3" w:rsidRPr="00E8497E">
        <w:rPr>
          <w:rFonts w:ascii="Calibri" w:eastAsia="Calibri" w:hAnsi="Calibri" w:cs="Calibri"/>
          <w:b/>
          <w:sz w:val="22"/>
          <w:szCs w:val="22"/>
        </w:rPr>
        <w:t>La présente note de cadrage a ainsi pour objectif de 1/ préciser le rôle ainsi que les contributions attendues de ce groupe, 2/ définir ses modalités de fonctionnement pendant tout le déroulement de l'action et 3/</w:t>
      </w:r>
      <w:r w:rsidR="009A7800">
        <w:rPr>
          <w:rFonts w:ascii="Calibri" w:eastAsia="Calibri" w:hAnsi="Calibri" w:cs="Calibri"/>
          <w:b/>
          <w:sz w:val="22"/>
          <w:szCs w:val="22"/>
        </w:rPr>
        <w:t xml:space="preserve">proposer </w:t>
      </w:r>
      <w:r w:rsidR="008E3DB3" w:rsidRPr="00E8497E">
        <w:rPr>
          <w:rFonts w:ascii="Calibri" w:eastAsia="Calibri" w:hAnsi="Calibri" w:cs="Calibri"/>
          <w:b/>
          <w:sz w:val="22"/>
          <w:szCs w:val="22"/>
        </w:rPr>
        <w:t xml:space="preserve">un calendrier prévisionnel </w:t>
      </w:r>
      <w:r w:rsidR="009A7800">
        <w:rPr>
          <w:rFonts w:ascii="Calibri" w:eastAsia="Calibri" w:hAnsi="Calibri" w:cs="Calibri"/>
          <w:b/>
          <w:sz w:val="22"/>
          <w:szCs w:val="22"/>
        </w:rPr>
        <w:t xml:space="preserve">et un plan d’action </w:t>
      </w:r>
      <w:r w:rsidR="008E3DB3" w:rsidRPr="00E8497E">
        <w:rPr>
          <w:rFonts w:ascii="Calibri" w:eastAsia="Calibri" w:hAnsi="Calibri" w:cs="Calibri"/>
          <w:b/>
          <w:sz w:val="22"/>
          <w:szCs w:val="22"/>
        </w:rPr>
        <w:t xml:space="preserve">de mise en œuvre de l'action. </w:t>
      </w:r>
    </w:p>
    <w:p w:rsidR="00FA4E7F" w:rsidRDefault="00FA4E7F" w:rsidP="008E3DB3">
      <w:pPr>
        <w:ind w:right="141"/>
        <w:jc w:val="both"/>
        <w:rPr>
          <w:rFonts w:ascii="Calibri" w:eastAsia="Calibri" w:hAnsi="Calibri" w:cs="Calibri"/>
          <w:sz w:val="22"/>
          <w:szCs w:val="22"/>
        </w:rPr>
      </w:pPr>
    </w:p>
    <w:p w:rsidR="005D2BFF" w:rsidRDefault="00B1574D" w:rsidP="003F467C">
      <w:pPr>
        <w:ind w:right="141"/>
        <w:jc w:val="both"/>
        <w:rPr>
          <w:rFonts w:ascii="Calibri" w:eastAsia="Calibri" w:hAnsi="Calibri" w:cs="Calibri"/>
          <w:b/>
          <w:sz w:val="28"/>
          <w:szCs w:val="22"/>
        </w:rPr>
      </w:pPr>
      <w:r w:rsidRPr="00CB698A">
        <w:rPr>
          <w:rFonts w:ascii="Calibri" w:eastAsia="Calibri" w:hAnsi="Calibri" w:cs="Calibri"/>
          <w:b/>
          <w:sz w:val="28"/>
          <w:szCs w:val="22"/>
        </w:rPr>
        <w:t>III. Livrable</w:t>
      </w:r>
      <w:r w:rsidR="007165F9">
        <w:rPr>
          <w:rFonts w:ascii="Calibri" w:eastAsia="Calibri" w:hAnsi="Calibri" w:cs="Calibri"/>
          <w:b/>
          <w:sz w:val="28"/>
          <w:szCs w:val="22"/>
        </w:rPr>
        <w:t xml:space="preserve"> : </w:t>
      </w:r>
    </w:p>
    <w:p w:rsidR="00CB698A" w:rsidRDefault="00563BC6" w:rsidP="003F467C">
      <w:pPr>
        <w:ind w:right="141"/>
        <w:jc w:val="both"/>
        <w:rPr>
          <w:rFonts w:ascii="Calibri" w:eastAsia="Calibri" w:hAnsi="Calibri" w:cs="Calibri"/>
          <w:sz w:val="22"/>
          <w:szCs w:val="22"/>
        </w:rPr>
      </w:pPr>
      <w:r>
        <w:rPr>
          <w:rFonts w:ascii="Calibri" w:eastAsia="Calibri" w:hAnsi="Calibri" w:cs="Calibri"/>
          <w:sz w:val="22"/>
          <w:szCs w:val="22"/>
        </w:rPr>
        <w:t>Dans ce contexte, le livrable à produire est une étude d’opportunité et de faisabilité d’une infrastructure de recherche de type cohorte de personnes polyhandicapées</w:t>
      </w:r>
      <w:r w:rsidR="00E07EFA">
        <w:rPr>
          <w:rFonts w:ascii="Calibri" w:eastAsia="Calibri" w:hAnsi="Calibri" w:cs="Calibri"/>
          <w:sz w:val="22"/>
          <w:szCs w:val="22"/>
        </w:rPr>
        <w:t xml:space="preserve"> </w:t>
      </w:r>
      <w:r w:rsidR="00E07EFA" w:rsidRPr="00E07EFA">
        <w:rPr>
          <w:rFonts w:ascii="Calibri" w:eastAsia="Calibri" w:hAnsi="Calibri" w:cs="Calibri"/>
          <w:i/>
          <w:sz w:val="22"/>
          <w:szCs w:val="22"/>
        </w:rPr>
        <w:t>(échéance fin juin 2019)</w:t>
      </w:r>
      <w:r>
        <w:rPr>
          <w:rFonts w:ascii="Calibri" w:eastAsia="Calibri" w:hAnsi="Calibri" w:cs="Calibri"/>
          <w:sz w:val="22"/>
          <w:szCs w:val="22"/>
        </w:rPr>
        <w:t>.</w:t>
      </w:r>
    </w:p>
    <w:p w:rsidR="00ED2D32" w:rsidRDefault="00CC0B8B" w:rsidP="003F467C">
      <w:pPr>
        <w:ind w:right="141"/>
        <w:jc w:val="both"/>
        <w:rPr>
          <w:rFonts w:ascii="Calibri" w:eastAsia="Calibri" w:hAnsi="Calibri" w:cs="Calibri"/>
          <w:sz w:val="22"/>
          <w:szCs w:val="22"/>
        </w:rPr>
      </w:pPr>
      <w:r>
        <w:rPr>
          <w:rFonts w:ascii="Calibri" w:eastAsia="Calibri" w:hAnsi="Calibri" w:cs="Calibri"/>
          <w:sz w:val="22"/>
          <w:szCs w:val="22"/>
        </w:rPr>
        <w:t>L’</w:t>
      </w:r>
      <w:r w:rsidR="008E3DB3" w:rsidRPr="00FD14EE">
        <w:rPr>
          <w:rFonts w:ascii="Calibri" w:eastAsia="Calibri" w:hAnsi="Calibri" w:cs="Calibri"/>
          <w:sz w:val="22"/>
          <w:szCs w:val="22"/>
        </w:rPr>
        <w:t xml:space="preserve">étude d’opportunité </w:t>
      </w:r>
      <w:r w:rsidR="00FA4E7F">
        <w:rPr>
          <w:rFonts w:ascii="Calibri" w:eastAsia="Calibri" w:hAnsi="Calibri" w:cs="Calibri"/>
          <w:sz w:val="22"/>
          <w:szCs w:val="22"/>
        </w:rPr>
        <w:t>permettra</w:t>
      </w:r>
      <w:r>
        <w:rPr>
          <w:rFonts w:ascii="Calibri" w:eastAsia="Calibri" w:hAnsi="Calibri" w:cs="Calibri"/>
          <w:sz w:val="22"/>
          <w:szCs w:val="22"/>
        </w:rPr>
        <w:t xml:space="preserve"> de mener</w:t>
      </w:r>
      <w:r w:rsidR="008E3DB3" w:rsidRPr="00FD14EE">
        <w:rPr>
          <w:rFonts w:ascii="Calibri" w:eastAsia="Calibri" w:hAnsi="Calibri" w:cs="Calibri"/>
          <w:sz w:val="22"/>
          <w:szCs w:val="22"/>
        </w:rPr>
        <w:t xml:space="preserve"> un</w:t>
      </w:r>
      <w:r w:rsidR="00C0061A">
        <w:rPr>
          <w:rFonts w:ascii="Calibri" w:eastAsia="Calibri" w:hAnsi="Calibri" w:cs="Calibri"/>
          <w:sz w:val="22"/>
          <w:szCs w:val="22"/>
        </w:rPr>
        <w:t xml:space="preserve">e réflexion </w:t>
      </w:r>
      <w:r w:rsidR="00FA4E7F">
        <w:rPr>
          <w:rFonts w:ascii="Calibri" w:eastAsia="Calibri" w:hAnsi="Calibri" w:cs="Calibri"/>
          <w:sz w:val="22"/>
          <w:szCs w:val="22"/>
        </w:rPr>
        <w:t xml:space="preserve">collective </w:t>
      </w:r>
      <w:r w:rsidR="00C0061A">
        <w:rPr>
          <w:rFonts w:ascii="Calibri" w:eastAsia="Calibri" w:hAnsi="Calibri" w:cs="Calibri"/>
          <w:sz w:val="22"/>
          <w:szCs w:val="22"/>
        </w:rPr>
        <w:t xml:space="preserve">sur les enjeux </w:t>
      </w:r>
      <w:r w:rsidR="00C0061A" w:rsidRPr="00D340F8">
        <w:rPr>
          <w:rFonts w:ascii="Calibri" w:hAnsi="Calibri" w:cs="Calibri"/>
          <w:sz w:val="22"/>
          <w:szCs w:val="22"/>
        </w:rPr>
        <w:t xml:space="preserve">d’une cohorte pour la </w:t>
      </w:r>
      <w:r w:rsidR="00C0061A">
        <w:rPr>
          <w:rFonts w:ascii="Calibri" w:hAnsi="Calibri" w:cs="Calibri"/>
          <w:sz w:val="22"/>
          <w:szCs w:val="22"/>
        </w:rPr>
        <w:t xml:space="preserve">Communauté de </w:t>
      </w:r>
      <w:r w:rsidR="00C0061A" w:rsidRPr="00D340F8">
        <w:rPr>
          <w:rFonts w:ascii="Calibri" w:hAnsi="Calibri" w:cs="Calibri"/>
          <w:sz w:val="22"/>
          <w:szCs w:val="22"/>
        </w:rPr>
        <w:t>recherche et pour la décision publique</w:t>
      </w:r>
      <w:r w:rsidR="00C0061A">
        <w:rPr>
          <w:rFonts w:ascii="Calibri" w:hAnsi="Calibri" w:cs="Calibri"/>
          <w:sz w:val="22"/>
          <w:szCs w:val="22"/>
        </w:rPr>
        <w:t>. Un</w:t>
      </w:r>
      <w:r w:rsidR="008E3DB3" w:rsidRPr="00FD14EE">
        <w:rPr>
          <w:rFonts w:ascii="Calibri" w:eastAsia="Calibri" w:hAnsi="Calibri" w:cs="Calibri"/>
          <w:sz w:val="22"/>
          <w:szCs w:val="22"/>
        </w:rPr>
        <w:t xml:space="preserve"> recensement des outils quantitatifs d’enquête, de repérage administratif ou de cohorte existants dans le champ du polyhandicap</w:t>
      </w:r>
      <w:r w:rsidR="00F012B3">
        <w:rPr>
          <w:rFonts w:ascii="Calibri" w:eastAsia="Calibri" w:hAnsi="Calibri" w:cs="Calibri"/>
          <w:sz w:val="22"/>
          <w:szCs w:val="22"/>
        </w:rPr>
        <w:t xml:space="preserve"> en France et à l’étranger</w:t>
      </w:r>
      <w:r w:rsidR="00C0061A">
        <w:rPr>
          <w:rFonts w:ascii="Calibri" w:eastAsia="Calibri" w:hAnsi="Calibri" w:cs="Calibri"/>
          <w:sz w:val="22"/>
          <w:szCs w:val="22"/>
        </w:rPr>
        <w:t xml:space="preserve"> sera mené en parallèle par </w:t>
      </w:r>
      <w:r w:rsidR="002C090D">
        <w:rPr>
          <w:rFonts w:ascii="Calibri" w:eastAsia="Calibri" w:hAnsi="Calibri" w:cs="Calibri"/>
          <w:sz w:val="22"/>
          <w:szCs w:val="22"/>
        </w:rPr>
        <w:t xml:space="preserve">la </w:t>
      </w:r>
      <w:r w:rsidR="00C0061A">
        <w:rPr>
          <w:rFonts w:ascii="Calibri" w:eastAsia="Calibri" w:hAnsi="Calibri" w:cs="Calibri"/>
          <w:sz w:val="22"/>
          <w:szCs w:val="22"/>
        </w:rPr>
        <w:t>chargée de mission</w:t>
      </w:r>
      <w:r w:rsidR="00E3037C">
        <w:rPr>
          <w:rFonts w:ascii="Calibri" w:eastAsia="Calibri" w:hAnsi="Calibri" w:cs="Calibri"/>
          <w:sz w:val="22"/>
          <w:szCs w:val="22"/>
        </w:rPr>
        <w:t xml:space="preserve"> </w:t>
      </w:r>
      <w:proofErr w:type="spellStart"/>
      <w:r w:rsidR="00C0061A">
        <w:rPr>
          <w:rFonts w:ascii="Calibri" w:eastAsia="Calibri" w:hAnsi="Calibri" w:cs="Calibri"/>
          <w:sz w:val="22"/>
          <w:szCs w:val="22"/>
        </w:rPr>
        <w:t>IReSP</w:t>
      </w:r>
      <w:proofErr w:type="spellEnd"/>
      <w:r w:rsidR="003F467C">
        <w:rPr>
          <w:rFonts w:ascii="Calibri" w:eastAsia="Calibri" w:hAnsi="Calibri" w:cs="Calibri"/>
          <w:sz w:val="22"/>
          <w:szCs w:val="22"/>
        </w:rPr>
        <w:t xml:space="preserve"> en charge de coordonner l’action</w:t>
      </w:r>
      <w:r w:rsidR="008E3DB3" w:rsidRPr="00FD14EE">
        <w:rPr>
          <w:rFonts w:ascii="Calibri" w:eastAsia="Calibri" w:hAnsi="Calibri" w:cs="Calibri"/>
          <w:sz w:val="22"/>
          <w:szCs w:val="22"/>
        </w:rPr>
        <w:t>.</w:t>
      </w:r>
      <w:r w:rsidR="003F467C">
        <w:rPr>
          <w:rFonts w:ascii="Calibri" w:eastAsia="Calibri" w:hAnsi="Calibri" w:cs="Calibri"/>
          <w:sz w:val="22"/>
          <w:szCs w:val="22"/>
        </w:rPr>
        <w:t xml:space="preserve"> </w:t>
      </w:r>
      <w:r w:rsidR="008E3DB3" w:rsidRPr="00FD14EE">
        <w:rPr>
          <w:rFonts w:ascii="Calibri" w:eastAsia="Calibri" w:hAnsi="Calibri" w:cs="Calibri"/>
          <w:sz w:val="22"/>
          <w:szCs w:val="22"/>
        </w:rPr>
        <w:t xml:space="preserve">Ce </w:t>
      </w:r>
      <w:r w:rsidR="00D56755">
        <w:rPr>
          <w:rFonts w:ascii="Calibri" w:eastAsia="Calibri" w:hAnsi="Calibri" w:cs="Calibri"/>
          <w:sz w:val="22"/>
          <w:szCs w:val="22"/>
        </w:rPr>
        <w:t xml:space="preserve">travail de recensement </w:t>
      </w:r>
      <w:r w:rsidR="008E3DB3" w:rsidRPr="00FD14EE">
        <w:rPr>
          <w:rFonts w:ascii="Calibri" w:eastAsia="Calibri" w:hAnsi="Calibri" w:cs="Calibri"/>
          <w:sz w:val="22"/>
          <w:szCs w:val="22"/>
        </w:rPr>
        <w:t xml:space="preserve">permettra de nourrir </w:t>
      </w:r>
      <w:r w:rsidR="00F012B3">
        <w:rPr>
          <w:rFonts w:ascii="Calibri" w:eastAsia="Calibri" w:hAnsi="Calibri" w:cs="Calibri"/>
          <w:sz w:val="22"/>
          <w:szCs w:val="22"/>
        </w:rPr>
        <w:t>la</w:t>
      </w:r>
      <w:r w:rsidR="00F012B3" w:rsidRPr="00FD14EE">
        <w:rPr>
          <w:rFonts w:ascii="Calibri" w:eastAsia="Calibri" w:hAnsi="Calibri" w:cs="Calibri"/>
          <w:sz w:val="22"/>
          <w:szCs w:val="22"/>
        </w:rPr>
        <w:t xml:space="preserve"> </w:t>
      </w:r>
      <w:r w:rsidR="008E3DB3" w:rsidRPr="00FD14EE">
        <w:rPr>
          <w:rFonts w:ascii="Calibri" w:eastAsia="Calibri" w:hAnsi="Calibri" w:cs="Calibri"/>
          <w:sz w:val="22"/>
          <w:szCs w:val="22"/>
        </w:rPr>
        <w:t>réflexion sur l’opportunité d’exploiter des données existantes et/ou de produire de nouvelles données et ce, à la lumière des connaissances disponibles actuellement.</w:t>
      </w:r>
      <w:r w:rsidR="008E3DB3">
        <w:rPr>
          <w:rFonts w:ascii="Calibri" w:eastAsia="Calibri" w:hAnsi="Calibri" w:cs="Calibri"/>
          <w:sz w:val="22"/>
          <w:szCs w:val="22"/>
        </w:rPr>
        <w:t xml:space="preserve"> </w:t>
      </w:r>
      <w:r w:rsidR="00D56755">
        <w:rPr>
          <w:rFonts w:ascii="Calibri" w:eastAsia="Calibri" w:hAnsi="Calibri" w:cs="Calibri"/>
          <w:sz w:val="22"/>
          <w:szCs w:val="22"/>
        </w:rPr>
        <w:t xml:space="preserve">Aussi, </w:t>
      </w:r>
      <w:r w:rsidR="00F012B3">
        <w:rPr>
          <w:rFonts w:ascii="Calibri" w:eastAsia="Calibri" w:hAnsi="Calibri" w:cs="Calibri"/>
          <w:sz w:val="22"/>
          <w:szCs w:val="22"/>
        </w:rPr>
        <w:t>l</w:t>
      </w:r>
      <w:r w:rsidR="00D56755" w:rsidRPr="00FD14EE">
        <w:rPr>
          <w:rFonts w:ascii="Calibri" w:eastAsia="Calibri" w:hAnsi="Calibri" w:cs="Calibri"/>
          <w:sz w:val="22"/>
          <w:szCs w:val="22"/>
        </w:rPr>
        <w:t>a très prochaine ouverture des données des MDPH et le projet de mise en place du dispositif</w:t>
      </w:r>
      <w:r w:rsidR="00D56755">
        <w:rPr>
          <w:rFonts w:ascii="Calibri" w:eastAsia="Calibri" w:hAnsi="Calibri" w:cs="Calibri"/>
          <w:sz w:val="22"/>
          <w:szCs w:val="22"/>
        </w:rPr>
        <w:t xml:space="preserve"> </w:t>
      </w:r>
      <w:proofErr w:type="spellStart"/>
      <w:r w:rsidR="00D56755" w:rsidRPr="00FD14EE">
        <w:rPr>
          <w:rFonts w:ascii="Calibri" w:eastAsia="Calibri" w:hAnsi="Calibri" w:cs="Calibri"/>
          <w:sz w:val="22"/>
          <w:szCs w:val="22"/>
        </w:rPr>
        <w:t>Seraphin</w:t>
      </w:r>
      <w:proofErr w:type="spellEnd"/>
      <w:r w:rsidR="00D56755" w:rsidRPr="00FD14EE">
        <w:rPr>
          <w:rFonts w:ascii="Calibri" w:eastAsia="Calibri" w:hAnsi="Calibri" w:cs="Calibri"/>
          <w:sz w:val="22"/>
          <w:szCs w:val="22"/>
        </w:rPr>
        <w:t xml:space="preserve">-PH dans les structures médico-administratives pourraient représenter des </w:t>
      </w:r>
      <w:r w:rsidR="00AB37AD">
        <w:rPr>
          <w:rFonts w:ascii="Calibri" w:eastAsia="Calibri" w:hAnsi="Calibri" w:cs="Calibri"/>
          <w:sz w:val="22"/>
          <w:szCs w:val="22"/>
        </w:rPr>
        <w:t>possibilités</w:t>
      </w:r>
      <w:r w:rsidR="00AB37AD" w:rsidRPr="00FD14EE">
        <w:rPr>
          <w:rFonts w:ascii="Calibri" w:eastAsia="Calibri" w:hAnsi="Calibri" w:cs="Calibri"/>
          <w:sz w:val="22"/>
          <w:szCs w:val="22"/>
        </w:rPr>
        <w:t xml:space="preserve"> </w:t>
      </w:r>
      <w:r w:rsidR="00D56755" w:rsidRPr="00FD14EE">
        <w:rPr>
          <w:rFonts w:ascii="Calibri" w:eastAsia="Calibri" w:hAnsi="Calibri" w:cs="Calibri"/>
          <w:sz w:val="22"/>
          <w:szCs w:val="22"/>
        </w:rPr>
        <w:t xml:space="preserve">de recueil d’informations non négligeables qu’il serait intéressant d’envisager dans le cadre de cette réflexion. </w:t>
      </w:r>
      <w:r w:rsidR="00D56755">
        <w:rPr>
          <w:rFonts w:ascii="Calibri" w:eastAsia="Calibri" w:hAnsi="Calibri" w:cs="Calibri"/>
          <w:sz w:val="22"/>
          <w:szCs w:val="22"/>
        </w:rPr>
        <w:t>Ces discussions</w:t>
      </w:r>
      <w:r w:rsidR="009A7800">
        <w:rPr>
          <w:rFonts w:ascii="Calibri" w:eastAsia="Calibri" w:hAnsi="Calibri" w:cs="Calibri"/>
          <w:sz w:val="22"/>
          <w:szCs w:val="22"/>
        </w:rPr>
        <w:t xml:space="preserve"> permettr</w:t>
      </w:r>
      <w:r w:rsidR="00C0061A">
        <w:rPr>
          <w:rFonts w:ascii="Calibri" w:eastAsia="Calibri" w:hAnsi="Calibri" w:cs="Calibri"/>
          <w:sz w:val="22"/>
          <w:szCs w:val="22"/>
        </w:rPr>
        <w:t>ont</w:t>
      </w:r>
      <w:r w:rsidR="009A7800">
        <w:rPr>
          <w:rFonts w:ascii="Calibri" w:eastAsia="Calibri" w:hAnsi="Calibri" w:cs="Calibri"/>
          <w:sz w:val="22"/>
          <w:szCs w:val="22"/>
        </w:rPr>
        <w:t xml:space="preserve"> également </w:t>
      </w:r>
      <w:r w:rsidR="00F012B3">
        <w:rPr>
          <w:rFonts w:ascii="Calibri" w:eastAsia="Calibri" w:hAnsi="Calibri" w:cs="Calibri"/>
          <w:sz w:val="22"/>
          <w:szCs w:val="22"/>
        </w:rPr>
        <w:t xml:space="preserve">de définir le périmètre </w:t>
      </w:r>
      <w:r w:rsidR="00B75C63">
        <w:rPr>
          <w:rFonts w:ascii="Calibri" w:eastAsia="Calibri" w:hAnsi="Calibri" w:cs="Calibri"/>
          <w:sz w:val="22"/>
          <w:szCs w:val="22"/>
        </w:rPr>
        <w:t>de cette</w:t>
      </w:r>
      <w:r w:rsidR="00350791">
        <w:rPr>
          <w:rFonts w:ascii="Calibri" w:eastAsia="Calibri" w:hAnsi="Calibri" w:cs="Calibri"/>
          <w:sz w:val="22"/>
          <w:szCs w:val="22"/>
        </w:rPr>
        <w:t xml:space="preserve"> éventuelle</w:t>
      </w:r>
      <w:r w:rsidR="00B75C63">
        <w:rPr>
          <w:rFonts w:ascii="Calibri" w:eastAsia="Calibri" w:hAnsi="Calibri" w:cs="Calibri"/>
          <w:sz w:val="22"/>
          <w:szCs w:val="22"/>
        </w:rPr>
        <w:t xml:space="preserve"> infrastructure </w:t>
      </w:r>
      <w:r w:rsidR="00F012B3">
        <w:rPr>
          <w:rFonts w:ascii="Calibri" w:eastAsia="Calibri" w:hAnsi="Calibri" w:cs="Calibri"/>
          <w:sz w:val="22"/>
          <w:szCs w:val="22"/>
        </w:rPr>
        <w:t xml:space="preserve">permettant </w:t>
      </w:r>
      <w:r w:rsidR="009A7800">
        <w:rPr>
          <w:rFonts w:ascii="Calibri" w:eastAsia="Calibri" w:hAnsi="Calibri" w:cs="Calibri"/>
          <w:sz w:val="22"/>
          <w:szCs w:val="22"/>
        </w:rPr>
        <w:t xml:space="preserve">de </w:t>
      </w:r>
      <w:r w:rsidR="00F012B3">
        <w:rPr>
          <w:rFonts w:ascii="Calibri" w:eastAsia="Calibri" w:hAnsi="Calibri" w:cs="Calibri"/>
          <w:sz w:val="22"/>
          <w:szCs w:val="22"/>
        </w:rPr>
        <w:t xml:space="preserve">conditionner </w:t>
      </w:r>
      <w:r w:rsidR="00C0061A">
        <w:rPr>
          <w:rFonts w:ascii="Calibri" w:eastAsia="Calibri" w:hAnsi="Calibri" w:cs="Calibri"/>
          <w:sz w:val="22"/>
          <w:szCs w:val="22"/>
        </w:rPr>
        <w:t>l’</w:t>
      </w:r>
      <w:r w:rsidR="00DF34DA">
        <w:rPr>
          <w:rFonts w:ascii="Calibri" w:eastAsia="Calibri" w:hAnsi="Calibri" w:cs="Calibri"/>
          <w:sz w:val="22"/>
          <w:szCs w:val="22"/>
        </w:rPr>
        <w:t>étude</w:t>
      </w:r>
      <w:r w:rsidR="008E3DB3" w:rsidRPr="008B77D7">
        <w:rPr>
          <w:rFonts w:ascii="Calibri" w:eastAsia="Calibri" w:hAnsi="Calibri" w:cs="Calibri"/>
          <w:sz w:val="22"/>
          <w:szCs w:val="22"/>
        </w:rPr>
        <w:t xml:space="preserve"> de faisabilité </w:t>
      </w:r>
      <w:r w:rsidR="00C0061A">
        <w:rPr>
          <w:rFonts w:ascii="Calibri" w:eastAsia="Calibri" w:hAnsi="Calibri" w:cs="Calibri"/>
          <w:sz w:val="22"/>
          <w:szCs w:val="22"/>
        </w:rPr>
        <w:t>qui sera réalisée dans un second temps.</w:t>
      </w:r>
    </w:p>
    <w:p w:rsidR="00ED2D32" w:rsidRDefault="00ED2D32" w:rsidP="003F467C">
      <w:pPr>
        <w:ind w:right="141"/>
        <w:jc w:val="both"/>
        <w:rPr>
          <w:rFonts w:ascii="Calibri" w:eastAsia="Calibri" w:hAnsi="Calibri" w:cs="Calibri"/>
          <w:sz w:val="22"/>
          <w:szCs w:val="22"/>
        </w:rPr>
      </w:pPr>
    </w:p>
    <w:p w:rsidR="00B85837" w:rsidRDefault="00B85837" w:rsidP="00B10058">
      <w:pPr>
        <w:pStyle w:val="Paragraphedeliste"/>
        <w:widowControl w:val="0"/>
        <w:ind w:left="0" w:right="141"/>
        <w:jc w:val="both"/>
        <w:rPr>
          <w:rFonts w:ascii="Calibri" w:eastAsia="Calibri" w:hAnsi="Calibri" w:cs="Calibri"/>
          <w:b/>
          <w:sz w:val="22"/>
          <w:szCs w:val="22"/>
        </w:rPr>
      </w:pPr>
    </w:p>
    <w:p w:rsidR="008E3DB3" w:rsidRPr="00831647" w:rsidRDefault="005C7344" w:rsidP="005C7344">
      <w:pPr>
        <w:pStyle w:val="Paragraphedeliste"/>
        <w:widowControl w:val="0"/>
        <w:ind w:left="0" w:right="141"/>
        <w:jc w:val="both"/>
        <w:rPr>
          <w:rFonts w:ascii="Calibri" w:eastAsia="Calibri" w:hAnsi="Calibri" w:cs="Calibri"/>
          <w:b/>
          <w:i/>
          <w:szCs w:val="22"/>
        </w:rPr>
      </w:pPr>
      <w:r w:rsidRPr="00831647">
        <w:rPr>
          <w:rFonts w:ascii="Calibri" w:eastAsia="Calibri" w:hAnsi="Calibri" w:cs="Calibri"/>
          <w:b/>
          <w:sz w:val="28"/>
          <w:szCs w:val="22"/>
        </w:rPr>
        <w:t>I</w:t>
      </w:r>
      <w:r w:rsidR="00B1574D">
        <w:rPr>
          <w:rFonts w:ascii="Calibri" w:eastAsia="Calibri" w:hAnsi="Calibri" w:cs="Calibri"/>
          <w:b/>
          <w:sz w:val="28"/>
          <w:szCs w:val="22"/>
        </w:rPr>
        <w:t>V</w:t>
      </w:r>
      <w:r w:rsidRPr="00831647">
        <w:rPr>
          <w:rFonts w:ascii="Calibri" w:eastAsia="Calibri" w:hAnsi="Calibri" w:cs="Calibri"/>
          <w:b/>
          <w:sz w:val="28"/>
          <w:szCs w:val="22"/>
        </w:rPr>
        <w:t xml:space="preserve">. </w:t>
      </w:r>
      <w:r w:rsidR="008E3DB3" w:rsidRPr="00831647">
        <w:rPr>
          <w:rFonts w:ascii="Calibri" w:eastAsia="Calibri" w:hAnsi="Calibri" w:cs="Calibri"/>
          <w:b/>
          <w:sz w:val="28"/>
          <w:szCs w:val="22"/>
        </w:rPr>
        <w:t>Composition du groupe de réflexion et gouvernance :</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 xml:space="preserve">Le groupe de réflexion « Préfiguration d’une infrastructure de recherche sur le polyhandicap » sera constitué de 4 à 6 experts réunis autour d’un chercheur au profil de </w:t>
      </w:r>
      <w:proofErr w:type="spellStart"/>
      <w:r>
        <w:rPr>
          <w:rFonts w:ascii="Calibri" w:eastAsia="Calibri" w:hAnsi="Calibri" w:cs="Calibri"/>
          <w:sz w:val="22"/>
          <w:szCs w:val="22"/>
        </w:rPr>
        <w:t>Méthodologiste</w:t>
      </w:r>
      <w:proofErr w:type="spellEnd"/>
      <w:r>
        <w:rPr>
          <w:rFonts w:ascii="Calibri" w:eastAsia="Calibri" w:hAnsi="Calibri" w:cs="Calibri"/>
          <w:sz w:val="22"/>
          <w:szCs w:val="22"/>
        </w:rPr>
        <w:t xml:space="preserve">/ Epidémiologiste- appelé Conseiller Technique Référent. </w:t>
      </w:r>
    </w:p>
    <w:p w:rsidR="00E07EFA" w:rsidRDefault="00E07EFA" w:rsidP="008E3DB3">
      <w:pPr>
        <w:ind w:right="141"/>
        <w:jc w:val="both"/>
        <w:rPr>
          <w:rFonts w:ascii="Calibri" w:eastAsia="Calibri" w:hAnsi="Calibri" w:cs="Calibri"/>
          <w:sz w:val="22"/>
          <w:szCs w:val="22"/>
        </w:rPr>
      </w:pPr>
    </w:p>
    <w:p w:rsidR="00E07EFA" w:rsidRDefault="00E07EFA" w:rsidP="00E07EFA">
      <w:pPr>
        <w:ind w:right="141"/>
        <w:jc w:val="both"/>
        <w:rPr>
          <w:rFonts w:ascii="Calibri" w:eastAsia="Calibri" w:hAnsi="Calibri" w:cs="Calibri"/>
          <w:sz w:val="22"/>
          <w:szCs w:val="22"/>
        </w:rPr>
      </w:pPr>
      <w:r>
        <w:rPr>
          <w:rFonts w:ascii="Calibri" w:eastAsia="Calibri" w:hAnsi="Calibri" w:cs="Calibri"/>
          <w:sz w:val="22"/>
          <w:szCs w:val="22"/>
        </w:rPr>
        <w:t>En parallèle de cette action, un groupe de travail (GT) visant à structurer et animer la recherche sur le polyhandicap en France de manière transdisciplinaire (fiche action n°22) et faisant interagir chercheurs, institutionnels et associatifs est en cours d’implémentation au sein de l’</w:t>
      </w:r>
      <w:proofErr w:type="spellStart"/>
      <w:r>
        <w:rPr>
          <w:rFonts w:ascii="Calibri" w:eastAsia="Calibri" w:hAnsi="Calibri" w:cs="Calibri"/>
          <w:sz w:val="22"/>
          <w:szCs w:val="22"/>
        </w:rPr>
        <w:t>IReSP</w:t>
      </w:r>
      <w:proofErr w:type="spellEnd"/>
      <w:r>
        <w:rPr>
          <w:rFonts w:ascii="Calibri" w:eastAsia="Calibri" w:hAnsi="Calibri" w:cs="Calibri"/>
          <w:sz w:val="22"/>
          <w:szCs w:val="22"/>
        </w:rPr>
        <w:t xml:space="preserve">. Une réflexion approfondie autour des axes prioritaires de recherche à investiguer dans le ce champ sera l’un des objets de ce groupe de travail. Ce groupe de travail pourra inclure un ou plusieurs membres du groupe de réflexion tel que défini dans la présente note de cadrage afin de consolider le lien entre les deux groupes, restituer les échanges, apporter des expertises disciplinaires complémentaires. </w:t>
      </w:r>
    </w:p>
    <w:p w:rsidR="00B85837" w:rsidRDefault="00B85837" w:rsidP="008E3DB3">
      <w:pPr>
        <w:ind w:right="141"/>
        <w:jc w:val="both"/>
        <w:rPr>
          <w:rFonts w:ascii="Calibri" w:eastAsia="Calibri" w:hAnsi="Calibri" w:cs="Calibri"/>
          <w:sz w:val="22"/>
          <w:szCs w:val="22"/>
        </w:rPr>
      </w:pPr>
    </w:p>
    <w:p w:rsidR="008E3DB3" w:rsidRPr="00831647" w:rsidRDefault="008E3DB3" w:rsidP="008A6867">
      <w:pPr>
        <w:pStyle w:val="Paragraphedeliste"/>
        <w:widowControl w:val="0"/>
        <w:numPr>
          <w:ilvl w:val="0"/>
          <w:numId w:val="20"/>
        </w:numPr>
        <w:ind w:left="709" w:right="141" w:firstLine="0"/>
        <w:jc w:val="both"/>
        <w:rPr>
          <w:rFonts w:ascii="Calibri" w:eastAsia="Calibri" w:hAnsi="Calibri" w:cs="Calibri"/>
          <w:b/>
          <w:i/>
          <w:sz w:val="28"/>
          <w:szCs w:val="22"/>
        </w:rPr>
      </w:pPr>
      <w:r w:rsidRPr="00831647">
        <w:rPr>
          <w:rFonts w:ascii="Calibri" w:eastAsia="Calibri" w:hAnsi="Calibri" w:cs="Calibri"/>
          <w:b/>
          <w:i/>
          <w:sz w:val="28"/>
          <w:szCs w:val="22"/>
        </w:rPr>
        <w:t>Missions attendues du GR :</w:t>
      </w:r>
    </w:p>
    <w:p w:rsidR="008E3DB3" w:rsidRDefault="00CC0B8B" w:rsidP="008E3DB3">
      <w:pPr>
        <w:ind w:right="141"/>
        <w:jc w:val="both"/>
        <w:rPr>
          <w:rFonts w:ascii="Calibri" w:eastAsia="Calibri" w:hAnsi="Calibri" w:cs="Calibri"/>
          <w:sz w:val="22"/>
          <w:szCs w:val="22"/>
        </w:rPr>
      </w:pPr>
      <w:r>
        <w:rPr>
          <w:rFonts w:ascii="Calibri" w:eastAsia="Calibri" w:hAnsi="Calibri" w:cs="Calibri"/>
          <w:sz w:val="22"/>
          <w:szCs w:val="22"/>
        </w:rPr>
        <w:t>L</w:t>
      </w:r>
      <w:r w:rsidR="008E3DB3">
        <w:rPr>
          <w:rFonts w:ascii="Calibri" w:eastAsia="Calibri" w:hAnsi="Calibri" w:cs="Calibri"/>
          <w:sz w:val="22"/>
          <w:szCs w:val="22"/>
        </w:rPr>
        <w:t xml:space="preserve">es membres du  GR seront amenés à : </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b/>
          <w:sz w:val="22"/>
          <w:szCs w:val="22"/>
        </w:rPr>
        <w:t>Discuter des enjeux</w:t>
      </w:r>
      <w:r>
        <w:rPr>
          <w:rFonts w:ascii="Calibri" w:eastAsia="Calibri" w:hAnsi="Calibri" w:cs="Calibri"/>
          <w:sz w:val="22"/>
          <w:szCs w:val="22"/>
        </w:rPr>
        <w:t xml:space="preserve"> pour la Communauté Scientifique mais également pour la décision publique de la mise en place d’une infrastructure de type cohorte ou </w:t>
      </w:r>
      <w:r w:rsidR="00350791">
        <w:rPr>
          <w:rFonts w:ascii="Calibri" w:eastAsia="Calibri" w:hAnsi="Calibri" w:cs="Calibri"/>
          <w:sz w:val="22"/>
          <w:szCs w:val="22"/>
        </w:rPr>
        <w:t>de</w:t>
      </w:r>
      <w:r>
        <w:rPr>
          <w:rFonts w:ascii="Calibri" w:eastAsia="Calibri" w:hAnsi="Calibri" w:cs="Calibri"/>
          <w:sz w:val="22"/>
          <w:szCs w:val="22"/>
        </w:rPr>
        <w:t xml:space="preserve"> s’appuyer sur une (ou des) infrastructure(s) existante(s),</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b/>
          <w:sz w:val="22"/>
          <w:szCs w:val="22"/>
        </w:rPr>
        <w:t>Proposer des axes de recherche à investiguer</w:t>
      </w:r>
      <w:r>
        <w:rPr>
          <w:rFonts w:ascii="Calibri" w:eastAsia="Calibri" w:hAnsi="Calibri" w:cs="Calibri"/>
          <w:sz w:val="22"/>
          <w:szCs w:val="22"/>
        </w:rPr>
        <w:t xml:space="preserve"> en cohérence avec le GT dans le cadre de cette possible infrastructure dans les différentes disciplines et en définir le périmètre,</w:t>
      </w:r>
      <w:r w:rsidR="00F17D45">
        <w:rPr>
          <w:rFonts w:ascii="Calibri" w:eastAsia="Calibri" w:hAnsi="Calibri" w:cs="Calibri"/>
          <w:sz w:val="22"/>
          <w:szCs w:val="22"/>
        </w:rPr>
        <w:t xml:space="preserve"> à la lumière des données disponibles,</w:t>
      </w:r>
    </w:p>
    <w:p w:rsidR="00F17D45" w:rsidRDefault="00F17D45" w:rsidP="00F17D45">
      <w:pPr>
        <w:ind w:right="141"/>
        <w:jc w:val="both"/>
        <w:rPr>
          <w:rFonts w:ascii="Calibri" w:eastAsia="Calibri" w:hAnsi="Calibri" w:cs="Calibri"/>
          <w:sz w:val="22"/>
          <w:szCs w:val="22"/>
        </w:rPr>
      </w:pPr>
      <w:r>
        <w:rPr>
          <w:rFonts w:ascii="Calibri" w:eastAsia="Calibri" w:hAnsi="Calibri" w:cs="Calibri"/>
          <w:sz w:val="22"/>
          <w:szCs w:val="22"/>
        </w:rPr>
        <w:t xml:space="preserve">-  Analyser les définitions du polyhandicap existantes dans la littérature et </w:t>
      </w:r>
      <w:r>
        <w:rPr>
          <w:rFonts w:ascii="Calibri" w:eastAsia="Calibri" w:hAnsi="Calibri" w:cs="Calibri"/>
          <w:b/>
          <w:sz w:val="22"/>
          <w:szCs w:val="22"/>
        </w:rPr>
        <w:t xml:space="preserve">proposer une définition consensuelle </w:t>
      </w:r>
      <w:r w:rsidRPr="00FB2153">
        <w:rPr>
          <w:rFonts w:ascii="Calibri" w:eastAsia="Calibri" w:hAnsi="Calibri" w:cs="Calibri"/>
          <w:color w:val="000000" w:themeColor="text1"/>
          <w:sz w:val="22"/>
          <w:szCs w:val="22"/>
        </w:rPr>
        <w:t>pour la recherche quantitative en Epidémiologie</w:t>
      </w:r>
      <w:r>
        <w:rPr>
          <w:rFonts w:ascii="Calibri" w:eastAsia="Calibri" w:hAnsi="Calibri" w:cs="Calibri"/>
          <w:color w:val="000000" w:themeColor="text1"/>
          <w:sz w:val="22"/>
          <w:szCs w:val="22"/>
        </w:rPr>
        <w:t>- en cohérence avec le GT</w:t>
      </w:r>
      <w:r w:rsidRPr="00B809C6">
        <w:rPr>
          <w:rFonts w:ascii="Calibri" w:eastAsia="Calibri" w:hAnsi="Calibri" w:cs="Calibri"/>
          <w:b/>
          <w:sz w:val="22"/>
          <w:szCs w:val="22"/>
        </w:rPr>
        <w:t>.</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Puis, en fonction des résultats de l’étude d’opportunité</w:t>
      </w:r>
      <w:r w:rsidR="00196732">
        <w:rPr>
          <w:rFonts w:ascii="Calibri" w:eastAsia="Calibri" w:hAnsi="Calibri" w:cs="Calibri"/>
          <w:sz w:val="22"/>
          <w:szCs w:val="22"/>
        </w:rPr>
        <w:t xml:space="preserve"> et d’une première analyse des contraintes menée en parallèle </w:t>
      </w:r>
      <w:r>
        <w:rPr>
          <w:rFonts w:ascii="Calibri" w:eastAsia="Calibri" w:hAnsi="Calibri" w:cs="Calibri"/>
          <w:sz w:val="22"/>
          <w:szCs w:val="22"/>
        </w:rPr>
        <w:t xml:space="preserve">: </w:t>
      </w:r>
    </w:p>
    <w:p w:rsidR="004D4913" w:rsidRPr="00C528A6" w:rsidRDefault="008E3DB3" w:rsidP="008E3DB3">
      <w:pPr>
        <w:ind w:left="720" w:right="141"/>
        <w:jc w:val="both"/>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b/>
          <w:sz w:val="22"/>
          <w:szCs w:val="22"/>
        </w:rPr>
        <w:t>Co-construire des scenari</w:t>
      </w:r>
      <w:r w:rsidR="00DB15C8">
        <w:rPr>
          <w:rFonts w:ascii="Calibri" w:eastAsia="Calibri" w:hAnsi="Calibri" w:cs="Calibri"/>
          <w:b/>
          <w:sz w:val="22"/>
          <w:szCs w:val="22"/>
        </w:rPr>
        <w:t>os</w:t>
      </w:r>
      <w:r>
        <w:rPr>
          <w:rFonts w:ascii="Calibri" w:eastAsia="Calibri" w:hAnsi="Calibri" w:cs="Calibri"/>
          <w:b/>
          <w:sz w:val="22"/>
          <w:szCs w:val="22"/>
        </w:rPr>
        <w:t xml:space="preserve"> d’infrastructures possibles</w:t>
      </w:r>
      <w:r w:rsidR="004D4913">
        <w:rPr>
          <w:rFonts w:ascii="Calibri" w:eastAsia="Calibri" w:hAnsi="Calibri" w:cs="Calibri"/>
          <w:b/>
          <w:sz w:val="22"/>
          <w:szCs w:val="22"/>
        </w:rPr>
        <w:t xml:space="preserve"> </w:t>
      </w:r>
      <w:r w:rsidR="004D4913" w:rsidRPr="00025002">
        <w:rPr>
          <w:rFonts w:ascii="Calibri" w:eastAsia="Calibri" w:hAnsi="Calibri" w:cs="Calibri"/>
          <w:sz w:val="22"/>
          <w:szCs w:val="22"/>
        </w:rPr>
        <w:t xml:space="preserve">et </w:t>
      </w:r>
      <w:r w:rsidR="00196732">
        <w:rPr>
          <w:rFonts w:ascii="Calibri" w:eastAsia="Calibri" w:hAnsi="Calibri" w:cs="Calibri"/>
          <w:sz w:val="22"/>
          <w:szCs w:val="22"/>
        </w:rPr>
        <w:t>valider l</w:t>
      </w:r>
      <w:r w:rsidR="004D4913">
        <w:rPr>
          <w:rFonts w:ascii="Calibri" w:eastAsia="Calibri" w:hAnsi="Calibri" w:cs="Calibri"/>
          <w:sz w:val="22"/>
          <w:szCs w:val="22"/>
        </w:rPr>
        <w:t xml:space="preserve">es méthodes de </w:t>
      </w:r>
      <w:r w:rsidR="00196732">
        <w:rPr>
          <w:rFonts w:ascii="Calibri" w:eastAsia="Calibri" w:hAnsi="Calibri" w:cs="Calibri"/>
          <w:sz w:val="22"/>
          <w:szCs w:val="22"/>
        </w:rPr>
        <w:t xml:space="preserve">sélection </w:t>
      </w:r>
      <w:r w:rsidR="004D4913">
        <w:rPr>
          <w:rFonts w:ascii="Calibri" w:eastAsia="Calibri" w:hAnsi="Calibri" w:cs="Calibri"/>
          <w:sz w:val="22"/>
          <w:szCs w:val="22"/>
        </w:rPr>
        <w:t>de scenar</w:t>
      </w:r>
      <w:r w:rsidR="00196732">
        <w:rPr>
          <w:rFonts w:ascii="Calibri" w:eastAsia="Calibri" w:hAnsi="Calibri" w:cs="Calibri"/>
          <w:sz w:val="22"/>
          <w:szCs w:val="22"/>
        </w:rPr>
        <w:t>i</w:t>
      </w:r>
      <w:r w:rsidR="00DB15C8">
        <w:rPr>
          <w:rFonts w:ascii="Calibri" w:eastAsia="Calibri" w:hAnsi="Calibri" w:cs="Calibri"/>
          <w:sz w:val="22"/>
          <w:szCs w:val="22"/>
        </w:rPr>
        <w:t>os</w:t>
      </w:r>
      <w:r w:rsidR="004D4913">
        <w:rPr>
          <w:rFonts w:ascii="Calibri" w:eastAsia="Calibri" w:hAnsi="Calibri" w:cs="Calibri"/>
          <w:sz w:val="22"/>
          <w:szCs w:val="22"/>
        </w:rPr>
        <w:t xml:space="preserve"> les plus pertinents</w:t>
      </w:r>
      <w:r w:rsidR="00350791">
        <w:rPr>
          <w:rFonts w:ascii="Calibri" w:eastAsia="Calibri" w:hAnsi="Calibri" w:cs="Calibri"/>
          <w:sz w:val="22"/>
          <w:szCs w:val="22"/>
        </w:rPr>
        <w:t xml:space="preserve"> (</w:t>
      </w:r>
      <w:r w:rsidR="00196732">
        <w:rPr>
          <w:rFonts w:ascii="Calibri" w:eastAsia="Calibri" w:hAnsi="Calibri" w:cs="Calibri"/>
          <w:sz w:val="22"/>
          <w:szCs w:val="22"/>
        </w:rPr>
        <w:t xml:space="preserve">par </w:t>
      </w:r>
      <w:r w:rsidR="00350791">
        <w:rPr>
          <w:rFonts w:ascii="Calibri" w:eastAsia="Calibri" w:hAnsi="Calibri" w:cs="Calibri"/>
          <w:sz w:val="22"/>
          <w:szCs w:val="22"/>
        </w:rPr>
        <w:t>enquête Delphi</w:t>
      </w:r>
      <w:r w:rsidR="00196732">
        <w:rPr>
          <w:rFonts w:ascii="Calibri" w:eastAsia="Calibri" w:hAnsi="Calibri" w:cs="Calibri"/>
          <w:sz w:val="22"/>
          <w:szCs w:val="22"/>
        </w:rPr>
        <w:t xml:space="preserve"> par exemple </w:t>
      </w:r>
      <w:r w:rsidR="00350791">
        <w:rPr>
          <w:rFonts w:ascii="Calibri" w:eastAsia="Calibri" w:hAnsi="Calibri" w:cs="Calibri"/>
          <w:sz w:val="22"/>
          <w:szCs w:val="22"/>
        </w:rPr>
        <w:t>etc.)</w:t>
      </w:r>
      <w:r w:rsidR="004D4913">
        <w:rPr>
          <w:rFonts w:ascii="Calibri" w:eastAsia="Calibri" w:hAnsi="Calibri" w:cs="Calibri"/>
          <w:sz w:val="22"/>
          <w:szCs w:val="22"/>
        </w:rPr>
        <w:t>,</w:t>
      </w:r>
    </w:p>
    <w:p w:rsidR="008E3DB3" w:rsidRDefault="008E3DB3" w:rsidP="008E3DB3">
      <w:pPr>
        <w:ind w:left="720" w:right="141"/>
        <w:jc w:val="both"/>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b/>
          <w:sz w:val="22"/>
          <w:szCs w:val="22"/>
        </w:rPr>
        <w:t xml:space="preserve">Echanger, </w:t>
      </w:r>
      <w:r>
        <w:rPr>
          <w:rFonts w:ascii="Calibri" w:eastAsia="Calibri" w:hAnsi="Calibri" w:cs="Calibri"/>
          <w:sz w:val="22"/>
          <w:szCs w:val="22"/>
        </w:rPr>
        <w:t>selon les scenari</w:t>
      </w:r>
      <w:r w:rsidR="00DB15C8">
        <w:rPr>
          <w:rFonts w:ascii="Calibri" w:eastAsia="Calibri" w:hAnsi="Calibri" w:cs="Calibri"/>
          <w:sz w:val="22"/>
          <w:szCs w:val="22"/>
        </w:rPr>
        <w:t>os</w:t>
      </w:r>
      <w:r>
        <w:rPr>
          <w:rFonts w:ascii="Calibri" w:eastAsia="Calibri" w:hAnsi="Calibri" w:cs="Calibri"/>
          <w:sz w:val="22"/>
          <w:szCs w:val="22"/>
        </w:rPr>
        <w:t xml:space="preserve"> retenus</w:t>
      </w:r>
      <w:r>
        <w:rPr>
          <w:rFonts w:ascii="Calibri" w:eastAsia="Calibri" w:hAnsi="Calibri" w:cs="Calibri"/>
          <w:b/>
          <w:sz w:val="22"/>
          <w:szCs w:val="22"/>
        </w:rPr>
        <w:t>, sur la conception et les modalités de réalisation de l’enquête de faisabilité</w:t>
      </w:r>
      <w:r>
        <w:rPr>
          <w:rFonts w:ascii="Calibri" w:eastAsia="Calibri" w:hAnsi="Calibri" w:cs="Calibri"/>
          <w:sz w:val="22"/>
          <w:szCs w:val="22"/>
        </w:rPr>
        <w:t xml:space="preserve"> sur les aspects scientifiques, méthodologiques, techniques, logistiques, éthiques, règlementaires et financiers.</w:t>
      </w:r>
    </w:p>
    <w:p w:rsidR="00FA4E7F" w:rsidRDefault="008E3DB3" w:rsidP="008E3DB3">
      <w:pPr>
        <w:ind w:right="141"/>
        <w:jc w:val="both"/>
        <w:rPr>
          <w:rFonts w:ascii="Calibri" w:eastAsia="Calibri" w:hAnsi="Calibri" w:cs="Calibri"/>
          <w:b/>
          <w:color w:val="000000" w:themeColor="text1"/>
          <w:sz w:val="22"/>
          <w:szCs w:val="22"/>
        </w:rPr>
      </w:pPr>
      <w:r>
        <w:rPr>
          <w:rFonts w:ascii="Calibri" w:eastAsia="Calibri" w:hAnsi="Calibri" w:cs="Calibri"/>
          <w:sz w:val="22"/>
          <w:szCs w:val="22"/>
        </w:rPr>
        <w:t>-</w:t>
      </w:r>
      <w:r w:rsidR="00196732">
        <w:rPr>
          <w:rFonts w:ascii="Calibri" w:eastAsia="Calibri" w:hAnsi="Calibri" w:cs="Calibri"/>
          <w:sz w:val="22"/>
          <w:szCs w:val="22"/>
        </w:rPr>
        <w:t xml:space="preserve"> </w:t>
      </w:r>
      <w:r w:rsidRPr="00C528A6">
        <w:rPr>
          <w:rFonts w:ascii="Calibri" w:eastAsia="Calibri" w:hAnsi="Calibri" w:cs="Calibri"/>
          <w:b/>
          <w:color w:val="000000" w:themeColor="text1"/>
          <w:sz w:val="22"/>
          <w:szCs w:val="22"/>
        </w:rPr>
        <w:t xml:space="preserve">Participer à </w:t>
      </w:r>
      <w:r w:rsidR="00FA4E7F">
        <w:rPr>
          <w:rFonts w:ascii="Calibri" w:eastAsia="Calibri" w:hAnsi="Calibri" w:cs="Calibri"/>
          <w:b/>
          <w:sz w:val="22"/>
          <w:szCs w:val="22"/>
        </w:rPr>
        <w:t xml:space="preserve">la relecture </w:t>
      </w:r>
      <w:r w:rsidR="00FA4E7F">
        <w:rPr>
          <w:rFonts w:ascii="Calibri" w:eastAsia="Calibri" w:hAnsi="Calibri" w:cs="Calibri"/>
          <w:b/>
          <w:color w:val="000000" w:themeColor="text1"/>
          <w:sz w:val="22"/>
          <w:szCs w:val="22"/>
        </w:rPr>
        <w:t xml:space="preserve"> </w:t>
      </w:r>
      <w:r>
        <w:rPr>
          <w:rFonts w:ascii="Calibri" w:eastAsia="Calibri" w:hAnsi="Calibri" w:cs="Calibri"/>
          <w:b/>
          <w:sz w:val="22"/>
          <w:szCs w:val="22"/>
        </w:rPr>
        <w:t xml:space="preserve">et/ou à </w:t>
      </w:r>
      <w:r w:rsidR="00FA4E7F">
        <w:rPr>
          <w:rFonts w:ascii="Calibri" w:eastAsia="Calibri" w:hAnsi="Calibri" w:cs="Calibri"/>
          <w:b/>
          <w:color w:val="000000" w:themeColor="text1"/>
          <w:sz w:val="22"/>
          <w:szCs w:val="22"/>
        </w:rPr>
        <w:t>l’enrichissement</w:t>
      </w:r>
      <w:r w:rsidR="00FA4E7F" w:rsidDel="00FA4E7F">
        <w:rPr>
          <w:rFonts w:ascii="Calibri" w:eastAsia="Calibri" w:hAnsi="Calibri" w:cs="Calibri"/>
          <w:b/>
          <w:sz w:val="22"/>
          <w:szCs w:val="22"/>
        </w:rPr>
        <w:t xml:space="preserve"> </w:t>
      </w:r>
      <w:r w:rsidR="00350791">
        <w:rPr>
          <w:rFonts w:ascii="Calibri" w:eastAsia="Calibri" w:hAnsi="Calibri" w:cs="Calibri"/>
          <w:b/>
          <w:color w:val="000000" w:themeColor="text1"/>
          <w:sz w:val="22"/>
          <w:szCs w:val="22"/>
        </w:rPr>
        <w:t>des divers documents produits</w:t>
      </w:r>
    </w:p>
    <w:p w:rsidR="008E3DB3" w:rsidRDefault="00FA4E7F" w:rsidP="008E3DB3">
      <w:pPr>
        <w:ind w:right="141"/>
        <w:jc w:val="both"/>
        <w:rPr>
          <w:rFonts w:ascii="Calibri" w:eastAsia="Calibri" w:hAnsi="Calibri" w:cs="Calibri"/>
          <w:sz w:val="22"/>
          <w:szCs w:val="22"/>
        </w:rPr>
      </w:pPr>
      <w:r>
        <w:rPr>
          <w:rFonts w:ascii="Calibri" w:eastAsia="Calibri" w:hAnsi="Calibri" w:cs="Calibri"/>
          <w:b/>
          <w:color w:val="000000" w:themeColor="text1"/>
          <w:sz w:val="22"/>
          <w:szCs w:val="22"/>
        </w:rPr>
        <w:t xml:space="preserve">- </w:t>
      </w:r>
      <w:r w:rsidRPr="00FA4E7F">
        <w:rPr>
          <w:rFonts w:ascii="Calibri" w:eastAsia="Calibri" w:hAnsi="Calibri" w:cs="Calibri"/>
          <w:b/>
          <w:sz w:val="22"/>
          <w:szCs w:val="22"/>
        </w:rPr>
        <w:t>A</w:t>
      </w:r>
      <w:r w:rsidR="008E3DB3" w:rsidRPr="00FA4E7F">
        <w:rPr>
          <w:rFonts w:ascii="Calibri" w:eastAsia="Calibri" w:hAnsi="Calibri" w:cs="Calibri"/>
          <w:b/>
          <w:sz w:val="22"/>
          <w:szCs w:val="22"/>
        </w:rPr>
        <w:t>pporter des recommandations</w:t>
      </w:r>
      <w:r w:rsidR="008E3DB3">
        <w:rPr>
          <w:rFonts w:ascii="Calibri" w:eastAsia="Calibri" w:hAnsi="Calibri" w:cs="Calibri"/>
          <w:sz w:val="22"/>
          <w:szCs w:val="22"/>
        </w:rPr>
        <w:t xml:space="preserve"> </w:t>
      </w:r>
      <w:r>
        <w:rPr>
          <w:rFonts w:ascii="Calibri" w:eastAsia="Calibri" w:hAnsi="Calibri" w:cs="Calibri"/>
          <w:sz w:val="22"/>
          <w:szCs w:val="22"/>
        </w:rPr>
        <w:t xml:space="preserve">finales </w:t>
      </w:r>
      <w:r w:rsidR="008E3DB3">
        <w:rPr>
          <w:rFonts w:ascii="Calibri" w:eastAsia="Calibri" w:hAnsi="Calibri" w:cs="Calibri"/>
          <w:sz w:val="22"/>
          <w:szCs w:val="22"/>
        </w:rPr>
        <w:t>selon l’aboutissement des travaux réalisés.</w:t>
      </w:r>
    </w:p>
    <w:p w:rsidR="008E3DB3" w:rsidRPr="00E063B7" w:rsidRDefault="008E3DB3" w:rsidP="008E3DB3">
      <w:pPr>
        <w:ind w:right="141"/>
        <w:jc w:val="both"/>
        <w:rPr>
          <w:rFonts w:ascii="Calibri" w:eastAsia="Calibri" w:hAnsi="Calibri" w:cs="Calibri"/>
          <w:color w:val="000000" w:themeColor="text1"/>
          <w:sz w:val="22"/>
          <w:szCs w:val="22"/>
        </w:rPr>
      </w:pPr>
      <w:r w:rsidRPr="00FB2153">
        <w:rPr>
          <w:rFonts w:ascii="Calibri" w:eastAsia="Calibri" w:hAnsi="Calibri" w:cs="Calibri"/>
          <w:b/>
          <w:color w:val="000000" w:themeColor="text1"/>
          <w:sz w:val="22"/>
          <w:szCs w:val="22"/>
        </w:rPr>
        <w:t>-</w:t>
      </w:r>
      <w:r w:rsidR="00E063B7">
        <w:rPr>
          <w:rFonts w:ascii="Calibri" w:eastAsia="Calibri" w:hAnsi="Calibri" w:cs="Calibri"/>
          <w:b/>
          <w:color w:val="000000" w:themeColor="text1"/>
          <w:sz w:val="22"/>
          <w:szCs w:val="22"/>
        </w:rPr>
        <w:t xml:space="preserve"> Participer à la valorisation de l’action </w:t>
      </w:r>
      <w:r w:rsidR="00E063B7" w:rsidRPr="00E063B7">
        <w:rPr>
          <w:rFonts w:ascii="Calibri" w:eastAsia="Calibri" w:hAnsi="Calibri" w:cs="Calibri"/>
          <w:color w:val="000000" w:themeColor="text1"/>
          <w:sz w:val="22"/>
          <w:szCs w:val="22"/>
        </w:rPr>
        <w:t>dans le cadre d’un séminaire de restitution</w:t>
      </w:r>
      <w:r w:rsidRPr="00E063B7">
        <w:rPr>
          <w:rFonts w:ascii="Calibri" w:eastAsia="Calibri" w:hAnsi="Calibri" w:cs="Calibri"/>
          <w:color w:val="000000" w:themeColor="text1"/>
          <w:sz w:val="22"/>
          <w:szCs w:val="22"/>
        </w:rPr>
        <w:t> organisé par l’</w:t>
      </w:r>
      <w:proofErr w:type="spellStart"/>
      <w:r w:rsidRPr="00E063B7">
        <w:rPr>
          <w:rFonts w:ascii="Calibri" w:eastAsia="Calibri" w:hAnsi="Calibri" w:cs="Calibri"/>
          <w:color w:val="000000" w:themeColor="text1"/>
          <w:sz w:val="22"/>
          <w:szCs w:val="22"/>
        </w:rPr>
        <w:t>IReSP</w:t>
      </w:r>
      <w:proofErr w:type="spellEnd"/>
      <w:r w:rsidR="00E063B7" w:rsidRPr="00E063B7">
        <w:rPr>
          <w:rFonts w:ascii="Calibri" w:eastAsia="Calibri" w:hAnsi="Calibri" w:cs="Calibri"/>
          <w:color w:val="000000" w:themeColor="text1"/>
          <w:sz w:val="22"/>
          <w:szCs w:val="22"/>
        </w:rPr>
        <w:t xml:space="preserve"> voire de publications</w:t>
      </w:r>
      <w:r w:rsidRPr="00E063B7">
        <w:rPr>
          <w:rFonts w:ascii="Calibri" w:eastAsia="Calibri" w:hAnsi="Calibri" w:cs="Calibri"/>
          <w:color w:val="000000" w:themeColor="text1"/>
          <w:sz w:val="22"/>
          <w:szCs w:val="22"/>
        </w:rPr>
        <w:t xml:space="preserve">. </w:t>
      </w:r>
    </w:p>
    <w:p w:rsidR="008E3DB3" w:rsidRDefault="008E3DB3" w:rsidP="008E3DB3">
      <w:pPr>
        <w:ind w:right="141"/>
        <w:jc w:val="both"/>
        <w:rPr>
          <w:rFonts w:ascii="Calibri" w:eastAsia="Calibri" w:hAnsi="Calibri" w:cs="Calibri"/>
          <w:sz w:val="22"/>
          <w:szCs w:val="22"/>
        </w:rPr>
      </w:pP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 xml:space="preserve">Ces missions sont données à titre indicatif et seront réévaluées par l’ensemble des membres  du groupe en fonction de la feuille de route adoptée lors de la première séance et au fur et à mesure de l’avancée des travaux de réflexion. </w:t>
      </w:r>
    </w:p>
    <w:p w:rsidR="00E07EFA" w:rsidRDefault="00E07EFA" w:rsidP="008E3DB3">
      <w:pPr>
        <w:ind w:right="141"/>
        <w:jc w:val="both"/>
        <w:rPr>
          <w:rFonts w:ascii="Calibri" w:eastAsia="Calibri" w:hAnsi="Calibri" w:cs="Calibri"/>
          <w:sz w:val="22"/>
          <w:szCs w:val="22"/>
        </w:rPr>
      </w:pPr>
    </w:p>
    <w:p w:rsidR="008E3DB3" w:rsidRDefault="008E3DB3" w:rsidP="008E3DB3">
      <w:pPr>
        <w:ind w:right="141"/>
        <w:jc w:val="both"/>
        <w:rPr>
          <w:rFonts w:ascii="Calibri" w:eastAsia="Calibri" w:hAnsi="Calibri" w:cs="Calibri"/>
          <w:sz w:val="22"/>
          <w:szCs w:val="22"/>
        </w:rPr>
      </w:pPr>
    </w:p>
    <w:p w:rsidR="008E3DB3" w:rsidRPr="00831647" w:rsidRDefault="008E3DB3" w:rsidP="008A6867">
      <w:pPr>
        <w:pStyle w:val="Paragraphedeliste"/>
        <w:numPr>
          <w:ilvl w:val="0"/>
          <w:numId w:val="19"/>
        </w:numPr>
        <w:pBdr>
          <w:top w:val="nil"/>
          <w:left w:val="nil"/>
          <w:bottom w:val="nil"/>
          <w:right w:val="nil"/>
          <w:between w:val="nil"/>
        </w:pBdr>
        <w:ind w:right="141" w:hanging="11"/>
        <w:jc w:val="both"/>
        <w:rPr>
          <w:rFonts w:ascii="Calibri" w:eastAsia="Calibri" w:hAnsi="Calibri" w:cs="Calibri"/>
          <w:b/>
          <w:i/>
          <w:sz w:val="28"/>
          <w:szCs w:val="22"/>
        </w:rPr>
      </w:pPr>
      <w:r w:rsidRPr="00831647">
        <w:rPr>
          <w:rFonts w:ascii="Calibri" w:eastAsia="Calibri" w:hAnsi="Calibri" w:cs="Calibri"/>
          <w:b/>
          <w:i/>
          <w:sz w:val="28"/>
          <w:szCs w:val="22"/>
        </w:rPr>
        <w:t>Missions spécifiques du conseiller technique </w:t>
      </w:r>
      <w:r w:rsidR="00027AD5" w:rsidRPr="00831647">
        <w:rPr>
          <w:rFonts w:ascii="Calibri" w:eastAsia="Calibri" w:hAnsi="Calibri" w:cs="Calibri"/>
          <w:b/>
          <w:i/>
          <w:sz w:val="28"/>
          <w:szCs w:val="22"/>
        </w:rPr>
        <w:t>référent</w:t>
      </w:r>
      <w:r w:rsidRPr="00831647">
        <w:rPr>
          <w:rFonts w:ascii="Calibri" w:eastAsia="Calibri" w:hAnsi="Calibri" w:cs="Calibri"/>
          <w:b/>
          <w:i/>
          <w:sz w:val="28"/>
          <w:szCs w:val="22"/>
        </w:rPr>
        <w:t xml:space="preserve">: </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Le conseiller technique référent aura un rôle</w:t>
      </w:r>
      <w:r w:rsidR="00F17D45">
        <w:rPr>
          <w:rFonts w:ascii="Calibri" w:eastAsia="Calibri" w:hAnsi="Calibri" w:cs="Calibri"/>
          <w:sz w:val="22"/>
          <w:szCs w:val="22"/>
        </w:rPr>
        <w:t>-</w:t>
      </w:r>
      <w:r>
        <w:rPr>
          <w:rFonts w:ascii="Calibri" w:eastAsia="Calibri" w:hAnsi="Calibri" w:cs="Calibri"/>
          <w:sz w:val="22"/>
          <w:szCs w:val="22"/>
        </w:rPr>
        <w:t xml:space="preserve">clé dans </w:t>
      </w:r>
      <w:r w:rsidR="001402A3">
        <w:rPr>
          <w:rFonts w:ascii="Calibri" w:eastAsia="Calibri" w:hAnsi="Calibri" w:cs="Calibri"/>
          <w:sz w:val="22"/>
          <w:szCs w:val="22"/>
        </w:rPr>
        <w:t>la coordination de l’action</w:t>
      </w:r>
      <w:r>
        <w:rPr>
          <w:rFonts w:ascii="Calibri" w:eastAsia="Calibri" w:hAnsi="Calibri" w:cs="Calibri"/>
          <w:sz w:val="22"/>
          <w:szCs w:val="22"/>
        </w:rPr>
        <w:t>. Les missions attendues</w:t>
      </w:r>
      <w:r w:rsidR="00736DA7">
        <w:rPr>
          <w:rFonts w:ascii="Calibri" w:eastAsia="Calibri" w:hAnsi="Calibri" w:cs="Calibri"/>
          <w:sz w:val="22"/>
          <w:szCs w:val="22"/>
        </w:rPr>
        <w:t xml:space="preserve"> </w:t>
      </w:r>
      <w:r>
        <w:rPr>
          <w:rFonts w:ascii="Calibri" w:eastAsia="Calibri" w:hAnsi="Calibri" w:cs="Calibri"/>
          <w:sz w:val="22"/>
          <w:szCs w:val="22"/>
        </w:rPr>
        <w:t xml:space="preserve"> </w:t>
      </w:r>
      <w:r w:rsidR="00736DA7">
        <w:rPr>
          <w:rFonts w:ascii="Calibri" w:eastAsia="Calibri" w:hAnsi="Calibri" w:cs="Calibri"/>
          <w:sz w:val="22"/>
          <w:szCs w:val="22"/>
        </w:rPr>
        <w:t xml:space="preserve">du référent technique </w:t>
      </w:r>
      <w:r>
        <w:rPr>
          <w:rFonts w:ascii="Calibri" w:eastAsia="Calibri" w:hAnsi="Calibri" w:cs="Calibri"/>
          <w:sz w:val="22"/>
          <w:szCs w:val="22"/>
        </w:rPr>
        <w:t>-</w:t>
      </w:r>
      <w:r w:rsidR="00303EBE">
        <w:rPr>
          <w:rFonts w:ascii="Calibri" w:eastAsia="Calibri" w:hAnsi="Calibri" w:cs="Calibri"/>
          <w:sz w:val="22"/>
          <w:szCs w:val="22"/>
        </w:rPr>
        <w:t xml:space="preserve"> </w:t>
      </w:r>
      <w:r>
        <w:rPr>
          <w:rFonts w:ascii="Calibri" w:eastAsia="Calibri" w:hAnsi="Calibri" w:cs="Calibri"/>
          <w:sz w:val="22"/>
          <w:szCs w:val="22"/>
        </w:rPr>
        <w:t>en complément des missions précédentes-  seront :</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 xml:space="preserve">- d’animer et de modérer les échanges lors des séances,  </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 xml:space="preserve">- d’apporter un appui scientifique/ méthodologique  </w:t>
      </w:r>
      <w:r w:rsidR="00736DA7">
        <w:rPr>
          <w:rFonts w:ascii="Calibri" w:eastAsia="Calibri" w:hAnsi="Calibri" w:cs="Calibri"/>
          <w:sz w:val="22"/>
          <w:szCs w:val="22"/>
        </w:rPr>
        <w:t xml:space="preserve">à la </w:t>
      </w:r>
      <w:r>
        <w:rPr>
          <w:rFonts w:ascii="Calibri" w:eastAsia="Calibri" w:hAnsi="Calibri" w:cs="Calibri"/>
          <w:sz w:val="22"/>
          <w:szCs w:val="22"/>
        </w:rPr>
        <w:t>chargé</w:t>
      </w:r>
      <w:r w:rsidR="00736DA7">
        <w:rPr>
          <w:rFonts w:ascii="Calibri" w:eastAsia="Calibri" w:hAnsi="Calibri" w:cs="Calibri"/>
          <w:sz w:val="22"/>
          <w:szCs w:val="22"/>
        </w:rPr>
        <w:t>e</w:t>
      </w:r>
      <w:r>
        <w:rPr>
          <w:rFonts w:ascii="Calibri" w:eastAsia="Calibri" w:hAnsi="Calibri" w:cs="Calibri"/>
          <w:sz w:val="22"/>
          <w:szCs w:val="22"/>
        </w:rPr>
        <w:t xml:space="preserve"> de mission </w:t>
      </w:r>
      <w:proofErr w:type="spellStart"/>
      <w:r>
        <w:rPr>
          <w:rFonts w:ascii="Calibri" w:eastAsia="Calibri" w:hAnsi="Calibri" w:cs="Calibri"/>
          <w:sz w:val="22"/>
          <w:szCs w:val="22"/>
        </w:rPr>
        <w:t>IReSP</w:t>
      </w:r>
      <w:proofErr w:type="spellEnd"/>
      <w:r>
        <w:rPr>
          <w:rFonts w:ascii="Calibri" w:eastAsia="Calibri" w:hAnsi="Calibri" w:cs="Calibri"/>
          <w:sz w:val="22"/>
          <w:szCs w:val="22"/>
        </w:rPr>
        <w:t>,</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 de s’assurer de la cohérence des décisions rendues par le groupe de réflexion (GR),</w:t>
      </w:r>
    </w:p>
    <w:p w:rsidR="008A383E" w:rsidRDefault="008A383E" w:rsidP="008E3DB3">
      <w:pPr>
        <w:ind w:right="141"/>
        <w:jc w:val="both"/>
        <w:rPr>
          <w:rFonts w:ascii="Calibri" w:eastAsia="Calibri" w:hAnsi="Calibri" w:cs="Calibri"/>
          <w:sz w:val="22"/>
          <w:szCs w:val="22"/>
        </w:rPr>
      </w:pPr>
    </w:p>
    <w:p w:rsidR="008E3DB3" w:rsidRDefault="008E3DB3" w:rsidP="008E3DB3">
      <w:pPr>
        <w:ind w:right="141"/>
        <w:jc w:val="both"/>
        <w:rPr>
          <w:rFonts w:ascii="Calibri" w:eastAsia="Calibri" w:hAnsi="Calibri" w:cs="Calibri"/>
          <w:sz w:val="22"/>
          <w:szCs w:val="22"/>
        </w:rPr>
      </w:pPr>
    </w:p>
    <w:p w:rsidR="008E3DB3" w:rsidRPr="00831647" w:rsidRDefault="008E3DB3" w:rsidP="008A6867">
      <w:pPr>
        <w:pStyle w:val="Paragraphedeliste"/>
        <w:widowControl w:val="0"/>
        <w:numPr>
          <w:ilvl w:val="0"/>
          <w:numId w:val="19"/>
        </w:numPr>
        <w:ind w:right="141" w:hanging="11"/>
        <w:jc w:val="both"/>
        <w:rPr>
          <w:rFonts w:ascii="Calibri" w:eastAsia="Calibri" w:hAnsi="Calibri" w:cs="Calibri"/>
          <w:b/>
          <w:i/>
          <w:sz w:val="28"/>
          <w:szCs w:val="22"/>
        </w:rPr>
      </w:pPr>
      <w:r w:rsidRPr="00831647">
        <w:rPr>
          <w:rFonts w:ascii="Calibri" w:eastAsia="Calibri" w:hAnsi="Calibri" w:cs="Calibri"/>
          <w:b/>
          <w:i/>
          <w:sz w:val="28"/>
          <w:szCs w:val="22"/>
        </w:rPr>
        <w:t xml:space="preserve">Modalités de fonctionnement: </w:t>
      </w:r>
    </w:p>
    <w:p w:rsidR="008E3DB3" w:rsidRDefault="008E3DB3" w:rsidP="008E3DB3">
      <w:pPr>
        <w:ind w:right="141"/>
        <w:jc w:val="both"/>
        <w:rPr>
          <w:rFonts w:ascii="Calibri" w:eastAsia="Calibri" w:hAnsi="Calibri" w:cs="Calibri"/>
          <w:b/>
          <w:sz w:val="22"/>
          <w:szCs w:val="22"/>
        </w:rPr>
      </w:pPr>
      <w:r>
        <w:rPr>
          <w:rFonts w:ascii="Calibri" w:eastAsia="Calibri" w:hAnsi="Calibri" w:cs="Calibri"/>
          <w:b/>
          <w:sz w:val="22"/>
          <w:szCs w:val="22"/>
        </w:rPr>
        <w:t xml:space="preserve">1/ Les séances de travail </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Une fois le groupe de réflexion constitué, une première séance aura lieu au sein de l’</w:t>
      </w:r>
      <w:proofErr w:type="spellStart"/>
      <w:r>
        <w:rPr>
          <w:rFonts w:ascii="Calibri" w:eastAsia="Calibri" w:hAnsi="Calibri" w:cs="Calibri"/>
          <w:sz w:val="22"/>
          <w:szCs w:val="22"/>
        </w:rPr>
        <w:t>IReSP</w:t>
      </w:r>
      <w:proofErr w:type="spellEnd"/>
      <w:r>
        <w:rPr>
          <w:rFonts w:ascii="Calibri" w:eastAsia="Calibri" w:hAnsi="Calibri" w:cs="Calibri"/>
          <w:sz w:val="22"/>
          <w:szCs w:val="22"/>
        </w:rPr>
        <w:t xml:space="preserve"> à Paris (site </w:t>
      </w:r>
      <w:proofErr w:type="spellStart"/>
      <w:r>
        <w:rPr>
          <w:rFonts w:ascii="Calibri" w:eastAsia="Calibri" w:hAnsi="Calibri" w:cs="Calibri"/>
          <w:sz w:val="22"/>
          <w:szCs w:val="22"/>
        </w:rPr>
        <w:t>Biopark</w:t>
      </w:r>
      <w:proofErr w:type="spellEnd"/>
      <w:r>
        <w:rPr>
          <w:rFonts w:ascii="Calibri" w:eastAsia="Calibri" w:hAnsi="Calibri" w:cs="Calibri"/>
          <w:sz w:val="22"/>
          <w:szCs w:val="22"/>
        </w:rPr>
        <w:t xml:space="preserve">) </w:t>
      </w:r>
      <w:r w:rsidR="00F17D45">
        <w:rPr>
          <w:rFonts w:ascii="Calibri" w:eastAsia="Calibri" w:hAnsi="Calibri" w:cs="Calibri"/>
          <w:sz w:val="22"/>
          <w:szCs w:val="22"/>
        </w:rPr>
        <w:t xml:space="preserve">notamment </w:t>
      </w:r>
      <w:r>
        <w:rPr>
          <w:rFonts w:ascii="Calibri" w:eastAsia="Calibri" w:hAnsi="Calibri" w:cs="Calibri"/>
          <w:sz w:val="22"/>
          <w:szCs w:val="22"/>
        </w:rPr>
        <w:t xml:space="preserve">pour </w:t>
      </w:r>
      <w:r w:rsidR="00F17D45">
        <w:rPr>
          <w:rFonts w:ascii="Calibri" w:eastAsia="Calibri" w:hAnsi="Calibri" w:cs="Calibri"/>
          <w:sz w:val="22"/>
          <w:szCs w:val="22"/>
        </w:rPr>
        <w:t>discuter des enjeux de l’action</w:t>
      </w:r>
      <w:r w:rsidR="00DF34DA">
        <w:rPr>
          <w:rFonts w:ascii="Calibri" w:eastAsia="Calibri" w:hAnsi="Calibri" w:cs="Calibri"/>
          <w:sz w:val="22"/>
          <w:szCs w:val="22"/>
        </w:rPr>
        <w:t xml:space="preserve"> et </w:t>
      </w:r>
      <w:r>
        <w:rPr>
          <w:rFonts w:ascii="Calibri" w:eastAsia="Calibri" w:hAnsi="Calibri" w:cs="Calibri"/>
          <w:sz w:val="22"/>
          <w:szCs w:val="22"/>
        </w:rPr>
        <w:t>valider la feuille de route</w:t>
      </w:r>
      <w:r w:rsidR="00DF34DA">
        <w:rPr>
          <w:rFonts w:ascii="Calibri" w:eastAsia="Calibri" w:hAnsi="Calibri" w:cs="Calibri"/>
          <w:sz w:val="22"/>
          <w:szCs w:val="22"/>
        </w:rPr>
        <w:t>.</w:t>
      </w:r>
    </w:p>
    <w:p w:rsidR="00753AD4" w:rsidRDefault="00753AD4" w:rsidP="008E3DB3">
      <w:pPr>
        <w:ind w:right="141"/>
        <w:jc w:val="both"/>
        <w:rPr>
          <w:rFonts w:ascii="Calibri" w:eastAsia="Calibri" w:hAnsi="Calibri" w:cs="Calibri"/>
          <w:b/>
          <w:sz w:val="22"/>
          <w:szCs w:val="22"/>
        </w:rPr>
      </w:pPr>
    </w:p>
    <w:p w:rsidR="008E3DB3" w:rsidRDefault="008E3DB3" w:rsidP="008E3DB3">
      <w:pPr>
        <w:ind w:right="141"/>
        <w:jc w:val="both"/>
        <w:rPr>
          <w:rFonts w:ascii="Calibri" w:eastAsia="Calibri" w:hAnsi="Calibri" w:cs="Calibri"/>
          <w:sz w:val="22"/>
          <w:szCs w:val="22"/>
        </w:rPr>
      </w:pPr>
      <w:r>
        <w:rPr>
          <w:rFonts w:ascii="Calibri" w:eastAsia="Calibri" w:hAnsi="Calibri" w:cs="Calibri"/>
          <w:b/>
          <w:sz w:val="22"/>
          <w:szCs w:val="22"/>
        </w:rPr>
        <w:t xml:space="preserve">Puis cinq à six séances de travail collectif seront organisées </w:t>
      </w:r>
      <w:r w:rsidR="00753AD4">
        <w:rPr>
          <w:rFonts w:ascii="Calibri" w:eastAsia="Calibri" w:hAnsi="Calibri" w:cs="Calibri"/>
          <w:b/>
          <w:sz w:val="22"/>
          <w:szCs w:val="22"/>
        </w:rPr>
        <w:t xml:space="preserve">à un rythme bimestriel </w:t>
      </w:r>
      <w:r>
        <w:rPr>
          <w:rFonts w:ascii="Calibri" w:eastAsia="Calibri" w:hAnsi="Calibri" w:cs="Calibri"/>
          <w:sz w:val="22"/>
          <w:szCs w:val="22"/>
        </w:rPr>
        <w:t>en présentiel sur le site de l’</w:t>
      </w:r>
      <w:proofErr w:type="spellStart"/>
      <w:r>
        <w:rPr>
          <w:rFonts w:ascii="Calibri" w:eastAsia="Calibri" w:hAnsi="Calibri" w:cs="Calibri"/>
          <w:sz w:val="22"/>
          <w:szCs w:val="22"/>
        </w:rPr>
        <w:t>IReSP</w:t>
      </w:r>
      <w:proofErr w:type="spellEnd"/>
      <w:r>
        <w:rPr>
          <w:rFonts w:ascii="Calibri" w:eastAsia="Calibri" w:hAnsi="Calibri" w:cs="Calibri"/>
          <w:sz w:val="22"/>
          <w:szCs w:val="22"/>
        </w:rPr>
        <w:t>.</w:t>
      </w:r>
      <w:r w:rsidR="00025002">
        <w:rPr>
          <w:rFonts w:ascii="Calibri" w:eastAsia="Calibri" w:hAnsi="Calibri" w:cs="Calibri"/>
          <w:sz w:val="22"/>
          <w:szCs w:val="22"/>
        </w:rPr>
        <w:t xml:space="preserve"> Un </w:t>
      </w:r>
      <w:r w:rsidR="000A3595">
        <w:rPr>
          <w:rFonts w:ascii="Calibri" w:eastAsia="Calibri" w:hAnsi="Calibri" w:cs="Calibri"/>
          <w:sz w:val="22"/>
          <w:szCs w:val="22"/>
        </w:rPr>
        <w:t xml:space="preserve">programme </w:t>
      </w:r>
      <w:r w:rsidR="00025002">
        <w:rPr>
          <w:rFonts w:ascii="Calibri" w:eastAsia="Calibri" w:hAnsi="Calibri" w:cs="Calibri"/>
          <w:sz w:val="22"/>
          <w:szCs w:val="22"/>
        </w:rPr>
        <w:t xml:space="preserve">prévisionnel est donné à titre indicatif </w:t>
      </w:r>
      <w:r w:rsidR="00753AD4">
        <w:rPr>
          <w:rFonts w:ascii="Calibri" w:eastAsia="Calibri" w:hAnsi="Calibri" w:cs="Calibri"/>
          <w:sz w:val="22"/>
          <w:szCs w:val="22"/>
        </w:rPr>
        <w:t>en</w:t>
      </w:r>
      <w:r w:rsidR="00025002">
        <w:rPr>
          <w:rFonts w:ascii="Calibri" w:eastAsia="Calibri" w:hAnsi="Calibri" w:cs="Calibri"/>
          <w:sz w:val="22"/>
          <w:szCs w:val="22"/>
        </w:rPr>
        <w:t xml:space="preserve"> fin du présent document.</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 xml:space="preserve">Après chaque séance, un compte-rendu sera produit par </w:t>
      </w:r>
      <w:r w:rsidR="00DF34DA">
        <w:rPr>
          <w:rFonts w:ascii="Calibri" w:eastAsia="Calibri" w:hAnsi="Calibri" w:cs="Calibri"/>
          <w:sz w:val="22"/>
          <w:szCs w:val="22"/>
        </w:rPr>
        <w:t xml:space="preserve">la </w:t>
      </w:r>
      <w:r>
        <w:rPr>
          <w:rFonts w:ascii="Calibri" w:eastAsia="Calibri" w:hAnsi="Calibri" w:cs="Calibri"/>
          <w:sz w:val="22"/>
          <w:szCs w:val="22"/>
        </w:rPr>
        <w:t>chargé</w:t>
      </w:r>
      <w:r w:rsidR="00DF34DA">
        <w:rPr>
          <w:rFonts w:ascii="Calibri" w:eastAsia="Calibri" w:hAnsi="Calibri" w:cs="Calibri"/>
          <w:sz w:val="22"/>
          <w:szCs w:val="22"/>
        </w:rPr>
        <w:t>e</w:t>
      </w:r>
      <w:r>
        <w:rPr>
          <w:rFonts w:ascii="Calibri" w:eastAsia="Calibri" w:hAnsi="Calibri" w:cs="Calibri"/>
          <w:sz w:val="22"/>
          <w:szCs w:val="22"/>
        </w:rPr>
        <w:t xml:space="preserve"> de mission </w:t>
      </w:r>
      <w:proofErr w:type="spellStart"/>
      <w:r>
        <w:rPr>
          <w:rFonts w:ascii="Calibri" w:eastAsia="Calibri" w:hAnsi="Calibri" w:cs="Calibri"/>
          <w:sz w:val="22"/>
          <w:szCs w:val="22"/>
        </w:rPr>
        <w:t>IReSP</w:t>
      </w:r>
      <w:proofErr w:type="spellEnd"/>
      <w:r>
        <w:rPr>
          <w:rFonts w:ascii="Calibri" w:eastAsia="Calibri" w:hAnsi="Calibri" w:cs="Calibri"/>
          <w:sz w:val="22"/>
          <w:szCs w:val="22"/>
        </w:rPr>
        <w:t xml:space="preserve"> puis soumis au groupe pour enrichissement et validation. </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Des intervenants extérieurs</w:t>
      </w:r>
      <w:r w:rsidR="00AB0125">
        <w:rPr>
          <w:rFonts w:ascii="Calibri" w:eastAsia="Calibri" w:hAnsi="Calibri" w:cs="Calibri"/>
          <w:sz w:val="22"/>
          <w:szCs w:val="22"/>
        </w:rPr>
        <w:t xml:space="preserve"> issus de</w:t>
      </w:r>
      <w:r w:rsidR="00753AD4">
        <w:rPr>
          <w:rFonts w:ascii="Calibri" w:eastAsia="Calibri" w:hAnsi="Calibri" w:cs="Calibri"/>
          <w:sz w:val="22"/>
          <w:szCs w:val="22"/>
        </w:rPr>
        <w:t xml:space="preserve">s milieux de la </w:t>
      </w:r>
      <w:r w:rsidR="00226A8D">
        <w:rPr>
          <w:rFonts w:ascii="Calibri" w:eastAsia="Calibri" w:hAnsi="Calibri" w:cs="Calibri"/>
          <w:sz w:val="22"/>
          <w:szCs w:val="22"/>
        </w:rPr>
        <w:t>r</w:t>
      </w:r>
      <w:r w:rsidR="00AB0125">
        <w:rPr>
          <w:rFonts w:ascii="Calibri" w:eastAsia="Calibri" w:hAnsi="Calibri" w:cs="Calibri"/>
          <w:sz w:val="22"/>
          <w:szCs w:val="22"/>
        </w:rPr>
        <w:t xml:space="preserve">echerche, associatifs et institutionnels, </w:t>
      </w:r>
      <w:r>
        <w:rPr>
          <w:rFonts w:ascii="Calibri" w:eastAsia="Calibri" w:hAnsi="Calibri" w:cs="Calibri"/>
          <w:sz w:val="22"/>
          <w:szCs w:val="22"/>
        </w:rPr>
        <w:t xml:space="preserve">pourront être amenés à venir présenter leurs travaux lors des séances de travail pour partager leurs expériences dans certains domaines innovants, techniques ou organisationnels afin d’alimenter la réflexion et relancer les discussions. </w:t>
      </w:r>
    </w:p>
    <w:p w:rsidR="008E3DB3" w:rsidRDefault="008E3DB3" w:rsidP="008E3DB3">
      <w:pPr>
        <w:ind w:right="141"/>
        <w:jc w:val="both"/>
        <w:rPr>
          <w:rFonts w:ascii="Calibri" w:eastAsia="Calibri" w:hAnsi="Calibri" w:cs="Calibri"/>
          <w:sz w:val="22"/>
          <w:szCs w:val="22"/>
        </w:rPr>
      </w:pPr>
    </w:p>
    <w:p w:rsidR="008E3DB3" w:rsidRPr="00FB2153" w:rsidRDefault="008E3DB3" w:rsidP="008E3DB3">
      <w:pPr>
        <w:ind w:right="141"/>
        <w:jc w:val="both"/>
        <w:rPr>
          <w:rFonts w:ascii="Calibri" w:eastAsia="Calibri" w:hAnsi="Calibri" w:cs="Calibri"/>
          <w:b/>
          <w:sz w:val="22"/>
          <w:szCs w:val="22"/>
        </w:rPr>
      </w:pPr>
      <w:r w:rsidRPr="00FB2153">
        <w:rPr>
          <w:rFonts w:ascii="Calibri" w:eastAsia="Calibri" w:hAnsi="Calibri" w:cs="Calibri"/>
          <w:b/>
          <w:sz w:val="22"/>
          <w:szCs w:val="22"/>
        </w:rPr>
        <w:t xml:space="preserve">2/ Autre type d’échanges </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Selon l’avancée des échanges et de la feuille de route arrêtée, un atelier de scenari</w:t>
      </w:r>
      <w:r w:rsidR="00DB15C8">
        <w:rPr>
          <w:rFonts w:ascii="Calibri" w:eastAsia="Calibri" w:hAnsi="Calibri" w:cs="Calibri"/>
          <w:sz w:val="22"/>
          <w:szCs w:val="22"/>
        </w:rPr>
        <w:t>o</w:t>
      </w:r>
      <w:r>
        <w:rPr>
          <w:rFonts w:ascii="Calibri" w:eastAsia="Calibri" w:hAnsi="Calibri" w:cs="Calibri"/>
          <w:sz w:val="22"/>
          <w:szCs w:val="22"/>
        </w:rPr>
        <w:t xml:space="preserve"> pourra être envisagé à l’issue des deux premières séances de travail (</w:t>
      </w:r>
      <w:r w:rsidR="00DF34DA">
        <w:rPr>
          <w:rFonts w:ascii="Calibri" w:eastAsia="Calibri" w:hAnsi="Calibri" w:cs="Calibri"/>
          <w:sz w:val="22"/>
          <w:szCs w:val="22"/>
        </w:rPr>
        <w:t xml:space="preserve">plutôt </w:t>
      </w:r>
      <w:r>
        <w:rPr>
          <w:rFonts w:ascii="Calibri" w:eastAsia="Calibri" w:hAnsi="Calibri" w:cs="Calibri"/>
          <w:sz w:val="22"/>
          <w:szCs w:val="22"/>
        </w:rPr>
        <w:t>sur un format journalier).</w:t>
      </w:r>
    </w:p>
    <w:p w:rsidR="008E3DB3" w:rsidRDefault="008E3DB3" w:rsidP="008E3DB3">
      <w:pPr>
        <w:ind w:right="141"/>
        <w:jc w:val="both"/>
        <w:rPr>
          <w:rFonts w:ascii="Calibri" w:eastAsia="Calibri" w:hAnsi="Calibri" w:cs="Calibri"/>
          <w:sz w:val="22"/>
          <w:szCs w:val="22"/>
        </w:rPr>
      </w:pPr>
      <w:r w:rsidRPr="00FB2153">
        <w:rPr>
          <w:rFonts w:ascii="Calibri" w:eastAsia="Calibri" w:hAnsi="Calibri" w:cs="Calibri"/>
          <w:sz w:val="22"/>
          <w:szCs w:val="22"/>
        </w:rPr>
        <w:t>Un séminaire de restitution </w:t>
      </w:r>
      <w:r>
        <w:rPr>
          <w:rFonts w:ascii="Calibri" w:eastAsia="Calibri" w:hAnsi="Calibri" w:cs="Calibri"/>
          <w:sz w:val="22"/>
          <w:szCs w:val="22"/>
        </w:rPr>
        <w:t xml:space="preserve">des discussions ouvert au public </w:t>
      </w:r>
      <w:r w:rsidRPr="00FB2153">
        <w:rPr>
          <w:rFonts w:ascii="Calibri" w:eastAsia="Calibri" w:hAnsi="Calibri" w:cs="Calibri"/>
          <w:sz w:val="22"/>
          <w:szCs w:val="22"/>
        </w:rPr>
        <w:t xml:space="preserve">viendra clore </w:t>
      </w:r>
      <w:r>
        <w:rPr>
          <w:rFonts w:ascii="Calibri" w:eastAsia="Calibri" w:hAnsi="Calibri" w:cs="Calibri"/>
          <w:sz w:val="22"/>
          <w:szCs w:val="22"/>
        </w:rPr>
        <w:t xml:space="preserve">l’action. Les échanges qui s’en suivront permettront d’enrichir le contenu </w:t>
      </w:r>
      <w:r w:rsidRPr="00FB2153">
        <w:rPr>
          <w:rFonts w:ascii="Calibri" w:eastAsia="Calibri" w:hAnsi="Calibri" w:cs="Calibri"/>
          <w:sz w:val="22"/>
          <w:szCs w:val="22"/>
        </w:rPr>
        <w:t>du rapport final</w:t>
      </w:r>
      <w:r>
        <w:rPr>
          <w:rFonts w:ascii="Calibri" w:eastAsia="Calibri" w:hAnsi="Calibri" w:cs="Calibri"/>
          <w:sz w:val="22"/>
          <w:szCs w:val="22"/>
        </w:rPr>
        <w:t xml:space="preserve"> et</w:t>
      </w:r>
      <w:r w:rsidR="00604868">
        <w:rPr>
          <w:rFonts w:ascii="Calibri" w:eastAsia="Calibri" w:hAnsi="Calibri" w:cs="Calibri"/>
          <w:sz w:val="22"/>
          <w:szCs w:val="22"/>
        </w:rPr>
        <w:t xml:space="preserve"> éventuellement</w:t>
      </w:r>
      <w:r>
        <w:rPr>
          <w:rFonts w:ascii="Calibri" w:eastAsia="Calibri" w:hAnsi="Calibri" w:cs="Calibri"/>
          <w:sz w:val="22"/>
          <w:szCs w:val="22"/>
        </w:rPr>
        <w:t xml:space="preserve"> amener le GR à prioriser certaines recommandations.</w:t>
      </w:r>
    </w:p>
    <w:p w:rsidR="008E3DB3" w:rsidRPr="000E56F0" w:rsidRDefault="008E3DB3" w:rsidP="008E3DB3">
      <w:pPr>
        <w:ind w:right="141"/>
        <w:jc w:val="both"/>
        <w:rPr>
          <w:rFonts w:ascii="Calibri" w:eastAsia="Calibri" w:hAnsi="Calibri" w:cs="Calibri"/>
          <w:sz w:val="22"/>
          <w:szCs w:val="22"/>
        </w:rPr>
      </w:pPr>
    </w:p>
    <w:p w:rsidR="008E3DB3" w:rsidRPr="00FB2153" w:rsidRDefault="008E3DB3" w:rsidP="008E3DB3">
      <w:pPr>
        <w:ind w:right="141"/>
        <w:jc w:val="both"/>
        <w:rPr>
          <w:rFonts w:ascii="Calibri" w:eastAsia="Calibri" w:hAnsi="Calibri" w:cs="Calibri"/>
          <w:b/>
          <w:sz w:val="22"/>
          <w:szCs w:val="22"/>
        </w:rPr>
      </w:pPr>
      <w:r w:rsidRPr="00FB2153">
        <w:rPr>
          <w:rFonts w:ascii="Calibri" w:eastAsia="Calibri" w:hAnsi="Calibri" w:cs="Calibri"/>
          <w:b/>
          <w:sz w:val="22"/>
          <w:szCs w:val="22"/>
        </w:rPr>
        <w:t>3/ Règles encadrant les réunions du GR</w:t>
      </w:r>
      <w:r>
        <w:rPr>
          <w:rFonts w:ascii="Calibri" w:eastAsia="Calibri" w:hAnsi="Calibri" w:cs="Calibri"/>
          <w:b/>
          <w:sz w:val="22"/>
          <w:szCs w:val="22"/>
        </w:rPr>
        <w:t> </w:t>
      </w:r>
    </w:p>
    <w:p w:rsidR="008E3DB3" w:rsidRDefault="008E3DB3" w:rsidP="008E3DB3">
      <w:pPr>
        <w:jc w:val="both"/>
        <w:rPr>
          <w:rFonts w:ascii="Calibri" w:eastAsia="Calibri" w:hAnsi="Calibri" w:cs="Calibri"/>
          <w:sz w:val="22"/>
          <w:szCs w:val="22"/>
        </w:rPr>
      </w:pPr>
      <w:r>
        <w:rPr>
          <w:rFonts w:ascii="Calibri" w:eastAsia="Calibri" w:hAnsi="Calibri" w:cs="Calibri"/>
          <w:sz w:val="22"/>
          <w:szCs w:val="22"/>
        </w:rPr>
        <w:t xml:space="preserve">Il est demandé aux membres du groupe de réflexion de : </w:t>
      </w:r>
    </w:p>
    <w:p w:rsidR="008E3DB3" w:rsidRDefault="008E3DB3" w:rsidP="008E3DB3">
      <w:pPr>
        <w:jc w:val="both"/>
        <w:rPr>
          <w:rFonts w:ascii="Calibri" w:eastAsia="Calibri" w:hAnsi="Calibri" w:cs="Calibri"/>
          <w:sz w:val="22"/>
          <w:szCs w:val="22"/>
        </w:rPr>
      </w:pPr>
      <w:r>
        <w:rPr>
          <w:rFonts w:ascii="Calibri" w:eastAsia="Calibri" w:hAnsi="Calibri" w:cs="Calibri"/>
          <w:sz w:val="22"/>
          <w:szCs w:val="22"/>
        </w:rPr>
        <w:t>- Communiquer rapidement leurs disponibilités pour l’organisation des réunions de travail,</w:t>
      </w:r>
    </w:p>
    <w:p w:rsidR="008E3DB3" w:rsidRDefault="008E3DB3" w:rsidP="008E3DB3">
      <w:pPr>
        <w:jc w:val="both"/>
        <w:rPr>
          <w:rFonts w:ascii="Calibri" w:eastAsia="Calibri" w:hAnsi="Calibri" w:cs="Calibri"/>
          <w:sz w:val="22"/>
          <w:szCs w:val="22"/>
        </w:rPr>
      </w:pPr>
      <w:r>
        <w:rPr>
          <w:rFonts w:ascii="Calibri" w:eastAsia="Calibri" w:hAnsi="Calibri" w:cs="Calibri"/>
          <w:sz w:val="22"/>
          <w:szCs w:val="22"/>
        </w:rPr>
        <w:t xml:space="preserve">- Fournir à l’avance les éléments nécessaires à l’organisation de leurs déplacements dans le cadre d’une prise en charge de leurs frais de mission (dates et horaires des déplacements, besoin d’hébergement sur Paris,…), </w:t>
      </w:r>
    </w:p>
    <w:p w:rsidR="008E3DB3" w:rsidRDefault="008E3DB3" w:rsidP="008E3DB3">
      <w:pPr>
        <w:jc w:val="both"/>
        <w:rPr>
          <w:rFonts w:ascii="Calibri" w:eastAsia="Calibri" w:hAnsi="Calibri" w:cs="Calibri"/>
          <w:sz w:val="22"/>
          <w:szCs w:val="22"/>
        </w:rPr>
      </w:pPr>
      <w:r>
        <w:rPr>
          <w:rFonts w:ascii="Calibri" w:eastAsia="Calibri" w:hAnsi="Calibri" w:cs="Calibri"/>
          <w:sz w:val="22"/>
          <w:szCs w:val="22"/>
        </w:rPr>
        <w:t xml:space="preserve">- Participer - dans la mesure du possible- de façon assidue à l’ensemble des réunions du groupe, </w:t>
      </w:r>
    </w:p>
    <w:p w:rsidR="008E3DB3" w:rsidRDefault="008E3DB3" w:rsidP="008E3DB3">
      <w:pPr>
        <w:jc w:val="both"/>
        <w:rPr>
          <w:rFonts w:ascii="Calibri" w:eastAsia="Calibri" w:hAnsi="Calibri" w:cs="Calibri"/>
          <w:sz w:val="22"/>
          <w:szCs w:val="22"/>
        </w:rPr>
      </w:pPr>
      <w:r>
        <w:rPr>
          <w:rFonts w:ascii="Calibri" w:eastAsia="Calibri" w:hAnsi="Calibri" w:cs="Calibri"/>
          <w:sz w:val="22"/>
          <w:szCs w:val="22"/>
        </w:rPr>
        <w:t>- Respecter les délais impartis pour la relecture et la validation des documents intermédiaires et finaux issus des travaux du groupe. A noter, ces documents seront transmis dans un délai raisonnable pour relecture et implémentation par chacun des membres</w:t>
      </w:r>
      <w:proofErr w:type="gramStart"/>
      <w:r>
        <w:rPr>
          <w:rFonts w:ascii="Calibri" w:eastAsia="Calibri" w:hAnsi="Calibri" w:cs="Calibri"/>
          <w:sz w:val="22"/>
          <w:szCs w:val="22"/>
        </w:rPr>
        <w:t>, ,</w:t>
      </w:r>
      <w:proofErr w:type="gramEnd"/>
      <w:r>
        <w:rPr>
          <w:rFonts w:ascii="Calibri" w:eastAsia="Calibri" w:hAnsi="Calibri" w:cs="Calibri"/>
          <w:sz w:val="22"/>
          <w:szCs w:val="22"/>
        </w:rPr>
        <w:t xml:space="preserve"> </w:t>
      </w:r>
    </w:p>
    <w:p w:rsidR="008E3DB3" w:rsidRPr="00FB2153" w:rsidRDefault="008E3DB3" w:rsidP="008E3DB3">
      <w:pPr>
        <w:jc w:val="both"/>
        <w:rPr>
          <w:rFonts w:ascii="Calibri" w:eastAsia="Calibri" w:hAnsi="Calibri" w:cs="Calibri"/>
          <w:color w:val="000000" w:themeColor="text1"/>
          <w:sz w:val="22"/>
          <w:szCs w:val="22"/>
        </w:rPr>
      </w:pPr>
      <w:r>
        <w:rPr>
          <w:rFonts w:ascii="Calibri" w:eastAsia="Calibri" w:hAnsi="Calibri" w:cs="Calibri"/>
          <w:sz w:val="22"/>
          <w:szCs w:val="22"/>
        </w:rPr>
        <w:t xml:space="preserve">- Préserver, </w:t>
      </w:r>
      <w:r w:rsidRPr="00B809C6">
        <w:rPr>
          <w:rFonts w:ascii="Calibri" w:eastAsia="Calibri" w:hAnsi="Calibri" w:cs="Calibri"/>
          <w:sz w:val="22"/>
          <w:szCs w:val="22"/>
        </w:rPr>
        <w:t xml:space="preserve">pendant toute la durée de l’action et pendant </w:t>
      </w:r>
      <w:r w:rsidR="00155EDD">
        <w:rPr>
          <w:rFonts w:ascii="Calibri" w:eastAsia="Calibri" w:hAnsi="Calibri" w:cs="Calibri"/>
          <w:sz w:val="22"/>
          <w:szCs w:val="22"/>
        </w:rPr>
        <w:t>1</w:t>
      </w:r>
      <w:r w:rsidRPr="00B809C6">
        <w:rPr>
          <w:rFonts w:ascii="Calibri" w:eastAsia="Calibri" w:hAnsi="Calibri" w:cs="Calibri"/>
          <w:sz w:val="22"/>
          <w:szCs w:val="22"/>
        </w:rPr>
        <w:t xml:space="preserve"> an au-delà de son échéance</w:t>
      </w:r>
      <w:r>
        <w:rPr>
          <w:rFonts w:ascii="Calibri" w:eastAsia="Calibri" w:hAnsi="Calibri" w:cs="Calibri"/>
          <w:sz w:val="22"/>
          <w:szCs w:val="22"/>
        </w:rPr>
        <w:t xml:space="preserve">, la confidentialité des informations auxquelles les membres ont accès dans le cadre de la mission hormis dans le cadre d’échanges avec le groupe de travail </w:t>
      </w:r>
      <w:proofErr w:type="spellStart"/>
      <w:r>
        <w:rPr>
          <w:rFonts w:ascii="Calibri" w:eastAsia="Calibri" w:hAnsi="Calibri" w:cs="Calibri"/>
          <w:sz w:val="22"/>
          <w:szCs w:val="22"/>
        </w:rPr>
        <w:t>IReSP</w:t>
      </w:r>
      <w:proofErr w:type="spellEnd"/>
      <w:r>
        <w:rPr>
          <w:rFonts w:ascii="Calibri" w:eastAsia="Calibri" w:hAnsi="Calibri" w:cs="Calibri"/>
          <w:sz w:val="22"/>
          <w:szCs w:val="22"/>
        </w:rPr>
        <w:t xml:space="preserve"> chargé de l’animation de la recherche en France sur le polyhandicap et des missions associées. </w:t>
      </w:r>
      <w:r w:rsidRPr="00B809C6">
        <w:rPr>
          <w:rFonts w:ascii="Calibri" w:eastAsia="Calibri" w:hAnsi="Calibri" w:cs="Calibri"/>
          <w:color w:val="000000" w:themeColor="text1"/>
          <w:sz w:val="22"/>
          <w:szCs w:val="22"/>
        </w:rPr>
        <w:t>Cependant, l’ensemble des discussions et actions menées dans le cadre de cette mission de préfiguration pourra être valorisé en fin d’action par les participants- sous couvert de l’</w:t>
      </w:r>
      <w:proofErr w:type="spellStart"/>
      <w:r w:rsidRPr="00B809C6">
        <w:rPr>
          <w:rFonts w:ascii="Calibri" w:eastAsia="Calibri" w:hAnsi="Calibri" w:cs="Calibri"/>
          <w:color w:val="000000" w:themeColor="text1"/>
          <w:sz w:val="22"/>
          <w:szCs w:val="22"/>
        </w:rPr>
        <w:t>IReSP</w:t>
      </w:r>
      <w:proofErr w:type="spellEnd"/>
      <w:r w:rsidRPr="00B809C6">
        <w:rPr>
          <w:rFonts w:ascii="Calibri" w:eastAsia="Calibri" w:hAnsi="Calibri" w:cs="Calibri"/>
          <w:color w:val="000000" w:themeColor="text1"/>
          <w:sz w:val="22"/>
          <w:szCs w:val="22"/>
        </w:rPr>
        <w:t>- dans le cadre d’évènement scientifique éventuellement de publication. Les données des éventuelles enquêtes resteront la propriété des partenaires de l’</w:t>
      </w:r>
      <w:proofErr w:type="spellStart"/>
      <w:r w:rsidRPr="00B809C6">
        <w:rPr>
          <w:rFonts w:ascii="Calibri" w:eastAsia="Calibri" w:hAnsi="Calibri" w:cs="Calibri"/>
          <w:color w:val="000000" w:themeColor="text1"/>
          <w:sz w:val="22"/>
          <w:szCs w:val="22"/>
        </w:rPr>
        <w:t>IReSP</w:t>
      </w:r>
      <w:proofErr w:type="spellEnd"/>
      <w:r w:rsidRPr="00B809C6">
        <w:rPr>
          <w:rFonts w:ascii="Calibri" w:eastAsia="Calibri" w:hAnsi="Calibri" w:cs="Calibri"/>
          <w:color w:val="000000" w:themeColor="text1"/>
          <w:sz w:val="22"/>
          <w:szCs w:val="22"/>
        </w:rPr>
        <w:t>, qui désigneront l’un d’entre eux comme mandataire pour en assurer la gestion, mais pourront être mises à disposition des membres du groupe sur simple demand</w:t>
      </w:r>
      <w:r w:rsidRPr="00155EDD">
        <w:rPr>
          <w:rFonts w:ascii="Calibri" w:eastAsia="Calibri" w:hAnsi="Calibri" w:cs="Calibri"/>
          <w:color w:val="000000" w:themeColor="text1"/>
          <w:sz w:val="22"/>
          <w:szCs w:val="22"/>
        </w:rPr>
        <w:t>e.</w:t>
      </w:r>
      <w:r w:rsidRPr="00FB2153">
        <w:rPr>
          <w:rFonts w:ascii="Calibri" w:eastAsia="Calibri" w:hAnsi="Calibri" w:cs="Calibri"/>
          <w:color w:val="000000" w:themeColor="text1"/>
          <w:sz w:val="22"/>
          <w:szCs w:val="22"/>
        </w:rPr>
        <w:t> </w:t>
      </w:r>
    </w:p>
    <w:p w:rsidR="008E3DB3" w:rsidRDefault="008E3DB3" w:rsidP="008E3DB3">
      <w:pPr>
        <w:ind w:right="141"/>
        <w:jc w:val="both"/>
        <w:rPr>
          <w:rFonts w:ascii="Calibri" w:eastAsia="Calibri" w:hAnsi="Calibri" w:cs="Calibri"/>
          <w:sz w:val="22"/>
          <w:szCs w:val="22"/>
        </w:rPr>
      </w:pPr>
    </w:p>
    <w:p w:rsidR="008E3DB3" w:rsidRPr="00FB2153" w:rsidRDefault="008E3DB3" w:rsidP="008E3DB3">
      <w:pPr>
        <w:ind w:right="141"/>
        <w:jc w:val="both"/>
        <w:rPr>
          <w:rFonts w:ascii="Calibri" w:eastAsia="Calibri" w:hAnsi="Calibri" w:cs="Calibri"/>
          <w:b/>
          <w:sz w:val="22"/>
          <w:szCs w:val="22"/>
        </w:rPr>
      </w:pPr>
      <w:r w:rsidRPr="00FB2153">
        <w:rPr>
          <w:rFonts w:ascii="Calibri" w:eastAsia="Calibri" w:hAnsi="Calibri" w:cs="Calibri"/>
          <w:b/>
          <w:sz w:val="22"/>
          <w:szCs w:val="22"/>
        </w:rPr>
        <w:t xml:space="preserve">4/ Modalités pratiques </w:t>
      </w:r>
    </w:p>
    <w:p w:rsidR="008E3DB3" w:rsidRPr="00FB2153" w:rsidRDefault="008E3DB3" w:rsidP="008E3DB3">
      <w:pPr>
        <w:ind w:right="141"/>
        <w:jc w:val="both"/>
        <w:rPr>
          <w:rFonts w:ascii="Calibri" w:eastAsia="Calibri" w:hAnsi="Calibri" w:cs="Calibri"/>
          <w:color w:val="000000" w:themeColor="text1"/>
          <w:sz w:val="22"/>
          <w:szCs w:val="22"/>
        </w:rPr>
      </w:pPr>
      <w:r w:rsidRPr="00201281">
        <w:t xml:space="preserve"> </w:t>
      </w:r>
      <w:r w:rsidRPr="00201281">
        <w:rPr>
          <w:rFonts w:ascii="Calibri" w:eastAsia="Calibri" w:hAnsi="Calibri" w:cs="Calibri"/>
          <w:sz w:val="22"/>
          <w:szCs w:val="22"/>
        </w:rPr>
        <w:t>L’</w:t>
      </w:r>
      <w:proofErr w:type="spellStart"/>
      <w:r w:rsidRPr="00201281">
        <w:rPr>
          <w:rFonts w:ascii="Calibri" w:eastAsia="Calibri" w:hAnsi="Calibri" w:cs="Calibri"/>
          <w:sz w:val="22"/>
          <w:szCs w:val="22"/>
        </w:rPr>
        <w:t>IReSP</w:t>
      </w:r>
      <w:proofErr w:type="spellEnd"/>
      <w:r w:rsidRPr="00201281">
        <w:rPr>
          <w:rFonts w:ascii="Calibri" w:eastAsia="Calibri" w:hAnsi="Calibri" w:cs="Calibri"/>
          <w:sz w:val="22"/>
          <w:szCs w:val="22"/>
        </w:rPr>
        <w:t xml:space="preserve"> s’engage à prendre en charge les frais de mission des membres du G</w:t>
      </w:r>
      <w:r>
        <w:rPr>
          <w:rFonts w:ascii="Calibri" w:eastAsia="Calibri" w:hAnsi="Calibri" w:cs="Calibri"/>
          <w:sz w:val="22"/>
          <w:szCs w:val="22"/>
        </w:rPr>
        <w:t>R</w:t>
      </w:r>
      <w:r w:rsidRPr="00201281">
        <w:rPr>
          <w:rFonts w:ascii="Calibri" w:eastAsia="Calibri" w:hAnsi="Calibri" w:cs="Calibri"/>
          <w:sz w:val="22"/>
          <w:szCs w:val="22"/>
        </w:rPr>
        <w:t xml:space="preserve"> dans le cadre de</w:t>
      </w:r>
      <w:r>
        <w:rPr>
          <w:rFonts w:ascii="Calibri" w:eastAsia="Calibri" w:hAnsi="Calibri" w:cs="Calibri"/>
          <w:sz w:val="22"/>
          <w:szCs w:val="22"/>
        </w:rPr>
        <w:t>s activités qu’ils exercent dans le cadre du GR</w:t>
      </w:r>
      <w:r>
        <w:rPr>
          <w:rStyle w:val="Appelnotedebasdep"/>
        </w:rPr>
        <w:footnoteReference w:id="1"/>
      </w:r>
      <w:r w:rsidRPr="00201281">
        <w:rPr>
          <w:rFonts w:ascii="Calibri" w:eastAsia="Calibri" w:hAnsi="Calibri" w:cs="Calibri"/>
          <w:sz w:val="22"/>
          <w:szCs w:val="22"/>
        </w:rPr>
        <w:t>. Ces frais de mission englobent les frais inhérents aux déplacements, au repas et éventuellement d’hébergement. Cette prise en charge par l’</w:t>
      </w:r>
      <w:proofErr w:type="spellStart"/>
      <w:r w:rsidRPr="00201281">
        <w:rPr>
          <w:rFonts w:ascii="Calibri" w:eastAsia="Calibri" w:hAnsi="Calibri" w:cs="Calibri"/>
          <w:sz w:val="22"/>
          <w:szCs w:val="22"/>
        </w:rPr>
        <w:t>IReSP</w:t>
      </w:r>
      <w:proofErr w:type="spellEnd"/>
      <w:r w:rsidRPr="00201281">
        <w:rPr>
          <w:rFonts w:ascii="Calibri" w:eastAsia="Calibri" w:hAnsi="Calibri" w:cs="Calibri"/>
          <w:sz w:val="22"/>
          <w:szCs w:val="22"/>
        </w:rPr>
        <w:t xml:space="preserve"> se fera sous réserve des informations transmises par la personne (dates et horaires de déplacements, besoin d'hébergement éventuels</w:t>
      </w:r>
      <w:r w:rsidR="00C16553">
        <w:rPr>
          <w:rFonts w:ascii="Calibri" w:eastAsia="Calibri" w:hAnsi="Calibri" w:cs="Calibri"/>
          <w:sz w:val="22"/>
          <w:szCs w:val="22"/>
        </w:rPr>
        <w:t>,</w:t>
      </w:r>
      <w:r w:rsidRPr="00201281">
        <w:rPr>
          <w:rFonts w:ascii="Calibri" w:eastAsia="Calibri" w:hAnsi="Calibri" w:cs="Calibri"/>
          <w:sz w:val="22"/>
          <w:szCs w:val="22"/>
        </w:rPr>
        <w:t>…).</w:t>
      </w:r>
      <w:r w:rsidR="006956D6">
        <w:rPr>
          <w:rFonts w:ascii="Calibri" w:eastAsia="Calibri" w:hAnsi="Calibri" w:cs="Calibri"/>
          <w:sz w:val="22"/>
          <w:szCs w:val="22"/>
        </w:rPr>
        <w:t xml:space="preserve"> </w:t>
      </w:r>
      <w:r>
        <w:rPr>
          <w:rFonts w:ascii="Calibri" w:eastAsia="Calibri" w:hAnsi="Calibri" w:cs="Calibri"/>
          <w:sz w:val="22"/>
          <w:szCs w:val="22"/>
        </w:rPr>
        <w:t>L’</w:t>
      </w:r>
      <w:proofErr w:type="spellStart"/>
      <w:r>
        <w:rPr>
          <w:rFonts w:ascii="Calibri" w:eastAsia="Calibri" w:hAnsi="Calibri" w:cs="Calibri"/>
          <w:sz w:val="22"/>
          <w:szCs w:val="22"/>
        </w:rPr>
        <w:t>IReSP</w:t>
      </w:r>
      <w:proofErr w:type="spellEnd"/>
      <w:r>
        <w:rPr>
          <w:rFonts w:ascii="Calibri" w:eastAsia="Calibri" w:hAnsi="Calibri" w:cs="Calibri"/>
          <w:sz w:val="22"/>
          <w:szCs w:val="22"/>
        </w:rPr>
        <w:t xml:space="preserve"> apportera une aide logistique et financière pour l’organisation des séances de travail, </w:t>
      </w:r>
      <w:r w:rsidR="00604868">
        <w:rPr>
          <w:rFonts w:ascii="Calibri" w:eastAsia="Calibri" w:hAnsi="Calibri" w:cs="Calibri"/>
          <w:sz w:val="22"/>
          <w:szCs w:val="22"/>
        </w:rPr>
        <w:t xml:space="preserve"> </w:t>
      </w:r>
      <w:r>
        <w:rPr>
          <w:rFonts w:ascii="Calibri" w:eastAsia="Calibri" w:hAnsi="Calibri" w:cs="Calibri"/>
          <w:sz w:val="22"/>
          <w:szCs w:val="22"/>
        </w:rPr>
        <w:t xml:space="preserve">la production de documents et </w:t>
      </w:r>
      <w:r w:rsidRPr="00FB2153">
        <w:rPr>
          <w:rFonts w:ascii="Calibri" w:eastAsia="Calibri" w:hAnsi="Calibri" w:cs="Calibri"/>
          <w:color w:val="000000" w:themeColor="text1"/>
          <w:sz w:val="22"/>
          <w:szCs w:val="22"/>
        </w:rPr>
        <w:t>l’organisation du séminaire de restitution</w:t>
      </w:r>
      <w:r>
        <w:rPr>
          <w:rFonts w:ascii="Calibri" w:eastAsia="Calibri" w:hAnsi="Calibri" w:cs="Calibri"/>
          <w:color w:val="000000" w:themeColor="text1"/>
          <w:sz w:val="22"/>
          <w:szCs w:val="22"/>
        </w:rPr>
        <w:t>.</w:t>
      </w:r>
      <w:r w:rsidRPr="00FB2153">
        <w:rPr>
          <w:rFonts w:ascii="Calibri" w:eastAsia="Calibri" w:hAnsi="Calibri" w:cs="Calibri"/>
          <w:color w:val="000000" w:themeColor="text1"/>
          <w:sz w:val="22"/>
          <w:szCs w:val="22"/>
        </w:rPr>
        <w:t xml:space="preserve">  </w:t>
      </w:r>
    </w:p>
    <w:p w:rsidR="008E3DB3" w:rsidRDefault="008E3DB3" w:rsidP="008E3DB3">
      <w:pPr>
        <w:ind w:right="141"/>
        <w:jc w:val="both"/>
        <w:rPr>
          <w:rFonts w:ascii="Calibri" w:eastAsia="Calibri" w:hAnsi="Calibri" w:cs="Calibri"/>
          <w:sz w:val="22"/>
          <w:szCs w:val="22"/>
        </w:rPr>
      </w:pPr>
    </w:p>
    <w:p w:rsidR="008E3DB3" w:rsidRPr="00FB2153" w:rsidRDefault="008E3DB3" w:rsidP="008E3DB3">
      <w:pPr>
        <w:ind w:right="141"/>
        <w:jc w:val="both"/>
        <w:rPr>
          <w:rFonts w:ascii="Calibri" w:eastAsia="Calibri" w:hAnsi="Calibri" w:cs="Calibri"/>
          <w:b/>
          <w:sz w:val="22"/>
          <w:szCs w:val="22"/>
        </w:rPr>
      </w:pPr>
      <w:r w:rsidRPr="00FB2153">
        <w:rPr>
          <w:rFonts w:ascii="Calibri" w:eastAsia="Calibri" w:hAnsi="Calibri" w:cs="Calibri"/>
          <w:b/>
          <w:sz w:val="22"/>
          <w:szCs w:val="22"/>
        </w:rPr>
        <w:t>5/</w:t>
      </w:r>
      <w:r w:rsidR="00155EDD">
        <w:rPr>
          <w:rFonts w:ascii="Calibri" w:eastAsia="Calibri" w:hAnsi="Calibri" w:cs="Calibri"/>
          <w:b/>
          <w:sz w:val="22"/>
          <w:szCs w:val="22"/>
        </w:rPr>
        <w:t xml:space="preserve"> </w:t>
      </w:r>
      <w:r w:rsidRPr="00FB2153">
        <w:rPr>
          <w:rFonts w:ascii="Calibri" w:eastAsia="Calibri" w:hAnsi="Calibri" w:cs="Calibri"/>
          <w:b/>
          <w:sz w:val="22"/>
          <w:szCs w:val="22"/>
        </w:rPr>
        <w:t>Rôle et responsabilités d</w:t>
      </w:r>
      <w:r>
        <w:rPr>
          <w:rFonts w:ascii="Calibri" w:eastAsia="Calibri" w:hAnsi="Calibri" w:cs="Calibri"/>
          <w:b/>
          <w:sz w:val="22"/>
          <w:szCs w:val="22"/>
        </w:rPr>
        <w:t>e la</w:t>
      </w:r>
      <w:r w:rsidRPr="00FB2153">
        <w:rPr>
          <w:rFonts w:ascii="Calibri" w:eastAsia="Calibri" w:hAnsi="Calibri" w:cs="Calibri"/>
          <w:b/>
          <w:sz w:val="22"/>
          <w:szCs w:val="22"/>
        </w:rPr>
        <w:t xml:space="preserve"> chargé</w:t>
      </w:r>
      <w:r>
        <w:rPr>
          <w:rFonts w:ascii="Calibri" w:eastAsia="Calibri" w:hAnsi="Calibri" w:cs="Calibri"/>
          <w:b/>
          <w:sz w:val="22"/>
          <w:szCs w:val="22"/>
        </w:rPr>
        <w:t>e</w:t>
      </w:r>
      <w:r w:rsidRPr="00FB2153">
        <w:rPr>
          <w:rFonts w:ascii="Calibri" w:eastAsia="Calibri" w:hAnsi="Calibri" w:cs="Calibri"/>
          <w:b/>
          <w:sz w:val="22"/>
          <w:szCs w:val="22"/>
        </w:rPr>
        <w:t xml:space="preserve"> de mission </w:t>
      </w:r>
      <w:proofErr w:type="spellStart"/>
      <w:r w:rsidRPr="00FB2153">
        <w:rPr>
          <w:rFonts w:ascii="Calibri" w:eastAsia="Calibri" w:hAnsi="Calibri" w:cs="Calibri"/>
          <w:b/>
          <w:sz w:val="22"/>
          <w:szCs w:val="22"/>
        </w:rPr>
        <w:t>IReSP</w:t>
      </w:r>
      <w:proofErr w:type="spellEnd"/>
      <w:r w:rsidRPr="00FB2153">
        <w:rPr>
          <w:rFonts w:ascii="Calibri" w:eastAsia="Calibri" w:hAnsi="Calibri" w:cs="Calibri"/>
          <w:b/>
          <w:sz w:val="22"/>
          <w:szCs w:val="22"/>
        </w:rPr>
        <w:t> </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 xml:space="preserve">La chargée de mission </w:t>
      </w:r>
      <w:proofErr w:type="spellStart"/>
      <w:r>
        <w:rPr>
          <w:rFonts w:ascii="Calibri" w:eastAsia="Calibri" w:hAnsi="Calibri" w:cs="Calibri"/>
          <w:sz w:val="22"/>
          <w:szCs w:val="22"/>
        </w:rPr>
        <w:t>IReSP</w:t>
      </w:r>
      <w:proofErr w:type="spellEnd"/>
      <w:r>
        <w:rPr>
          <w:rFonts w:ascii="Calibri" w:eastAsia="Calibri" w:hAnsi="Calibri" w:cs="Calibri"/>
          <w:sz w:val="22"/>
          <w:szCs w:val="22"/>
        </w:rPr>
        <w:t xml:space="preserve"> aura pour principales responsabilités :  </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 xml:space="preserve">- de réaliser et de restituer les travaux de </w:t>
      </w:r>
      <w:r w:rsidRPr="00FD14EE">
        <w:rPr>
          <w:rFonts w:ascii="Calibri" w:eastAsia="Calibri" w:hAnsi="Calibri" w:cs="Calibri"/>
          <w:sz w:val="22"/>
          <w:szCs w:val="22"/>
        </w:rPr>
        <w:t>recensement des outils quantitatifs d’enquête, de repérage administratif ou de cohorte</w:t>
      </w:r>
      <w:r w:rsidR="00604868">
        <w:rPr>
          <w:rFonts w:ascii="Calibri" w:eastAsia="Calibri" w:hAnsi="Calibri" w:cs="Calibri"/>
          <w:sz w:val="22"/>
          <w:szCs w:val="22"/>
        </w:rPr>
        <w:t>s</w:t>
      </w:r>
      <w:r w:rsidRPr="00FD14EE">
        <w:rPr>
          <w:rFonts w:ascii="Calibri" w:eastAsia="Calibri" w:hAnsi="Calibri" w:cs="Calibri"/>
          <w:sz w:val="22"/>
          <w:szCs w:val="22"/>
        </w:rPr>
        <w:t xml:space="preserve"> existant</w:t>
      </w:r>
      <w:r w:rsidR="00604868">
        <w:rPr>
          <w:rFonts w:ascii="Calibri" w:eastAsia="Calibri" w:hAnsi="Calibri" w:cs="Calibri"/>
          <w:sz w:val="22"/>
          <w:szCs w:val="22"/>
        </w:rPr>
        <w:t>e</w:t>
      </w:r>
      <w:r w:rsidRPr="00FD14EE">
        <w:rPr>
          <w:rFonts w:ascii="Calibri" w:eastAsia="Calibri" w:hAnsi="Calibri" w:cs="Calibri"/>
          <w:sz w:val="22"/>
          <w:szCs w:val="22"/>
        </w:rPr>
        <w:t>s dans le champ du polyhandicap</w:t>
      </w:r>
      <w:r>
        <w:rPr>
          <w:rFonts w:ascii="Calibri" w:eastAsia="Calibri" w:hAnsi="Calibri" w:cs="Calibri"/>
          <w:sz w:val="22"/>
          <w:szCs w:val="22"/>
        </w:rPr>
        <w:t>,</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 d’assurer la constitution du groupe de réflexion,</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 xml:space="preserve">- de </w:t>
      </w:r>
      <w:proofErr w:type="spellStart"/>
      <w:r>
        <w:rPr>
          <w:rFonts w:ascii="Calibri" w:eastAsia="Calibri" w:hAnsi="Calibri" w:cs="Calibri"/>
          <w:sz w:val="22"/>
          <w:szCs w:val="22"/>
        </w:rPr>
        <w:t>co</w:t>
      </w:r>
      <w:proofErr w:type="spellEnd"/>
      <w:r>
        <w:rPr>
          <w:rFonts w:ascii="Calibri" w:eastAsia="Calibri" w:hAnsi="Calibri" w:cs="Calibri"/>
          <w:sz w:val="22"/>
          <w:szCs w:val="22"/>
        </w:rPr>
        <w:t>-coordonner l’action avec le conseiller technique référent,</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 De contribuer au maintien des échanges entre les deux groupes GR et GT</w:t>
      </w:r>
      <w:r w:rsidR="00604868">
        <w:rPr>
          <w:rFonts w:ascii="Calibri" w:eastAsia="Calibri" w:hAnsi="Calibri" w:cs="Calibri"/>
          <w:sz w:val="22"/>
          <w:szCs w:val="22"/>
        </w:rPr>
        <w:t>,</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 de planifier et d’organiser les séances de réflexion et d’assurer le suivi (compte-rendu de séances, etc.),</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 de réaliser les différentes enquêtes inhérentes à l’action</w:t>
      </w:r>
      <w:r w:rsidR="002C4319">
        <w:rPr>
          <w:rFonts w:ascii="Calibri" w:eastAsia="Calibri" w:hAnsi="Calibri" w:cs="Calibri"/>
          <w:sz w:val="22"/>
          <w:szCs w:val="22"/>
        </w:rPr>
        <w:t xml:space="preserve"> </w:t>
      </w:r>
      <w:r>
        <w:rPr>
          <w:rFonts w:ascii="Calibri" w:eastAsia="Calibri" w:hAnsi="Calibri" w:cs="Calibri"/>
          <w:sz w:val="22"/>
          <w:szCs w:val="22"/>
        </w:rPr>
        <w:t xml:space="preserve"> (</w:t>
      </w:r>
      <w:r w:rsidR="002C4319">
        <w:rPr>
          <w:rFonts w:ascii="Calibri" w:eastAsia="Calibri" w:hAnsi="Calibri" w:cs="Calibri"/>
          <w:sz w:val="22"/>
          <w:szCs w:val="22"/>
        </w:rPr>
        <w:t xml:space="preserve">par exemple : </w:t>
      </w:r>
      <w:r>
        <w:rPr>
          <w:rFonts w:ascii="Calibri" w:eastAsia="Calibri" w:hAnsi="Calibri" w:cs="Calibri"/>
          <w:sz w:val="22"/>
          <w:szCs w:val="22"/>
        </w:rPr>
        <w:t xml:space="preserve">enquêtes </w:t>
      </w:r>
      <w:r w:rsidR="002C4319">
        <w:rPr>
          <w:rFonts w:ascii="Calibri" w:eastAsia="Calibri" w:hAnsi="Calibri" w:cs="Calibri"/>
          <w:sz w:val="22"/>
          <w:szCs w:val="22"/>
        </w:rPr>
        <w:t>« </w:t>
      </w:r>
      <w:r>
        <w:rPr>
          <w:rFonts w:ascii="Calibri" w:eastAsia="Calibri" w:hAnsi="Calibri" w:cs="Calibri"/>
          <w:sz w:val="22"/>
          <w:szCs w:val="22"/>
        </w:rPr>
        <w:t>terrain</w:t>
      </w:r>
      <w:r w:rsidR="002C4319">
        <w:rPr>
          <w:rFonts w:ascii="Calibri" w:eastAsia="Calibri" w:hAnsi="Calibri" w:cs="Calibri"/>
          <w:sz w:val="22"/>
          <w:szCs w:val="22"/>
        </w:rPr>
        <w:t> »</w:t>
      </w:r>
      <w:r>
        <w:rPr>
          <w:rFonts w:ascii="Calibri" w:eastAsia="Calibri" w:hAnsi="Calibri" w:cs="Calibri"/>
          <w:sz w:val="22"/>
          <w:szCs w:val="22"/>
        </w:rPr>
        <w:t xml:space="preserve">, </w:t>
      </w:r>
      <w:r w:rsidR="002C4319">
        <w:rPr>
          <w:rFonts w:ascii="Calibri" w:eastAsia="Calibri" w:hAnsi="Calibri" w:cs="Calibri"/>
          <w:sz w:val="22"/>
          <w:szCs w:val="22"/>
        </w:rPr>
        <w:t xml:space="preserve">enquête Delphi, enquête de </w:t>
      </w:r>
      <w:r>
        <w:rPr>
          <w:rFonts w:ascii="Calibri" w:eastAsia="Calibri" w:hAnsi="Calibri" w:cs="Calibri"/>
          <w:sz w:val="22"/>
          <w:szCs w:val="22"/>
        </w:rPr>
        <w:t>faisabilité, etc.) et d’en présenter les résultats au groupe de réflexion,</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lastRenderedPageBreak/>
        <w:t xml:space="preserve">- de </w:t>
      </w:r>
      <w:proofErr w:type="spellStart"/>
      <w:r>
        <w:rPr>
          <w:rFonts w:ascii="Calibri" w:eastAsia="Calibri" w:hAnsi="Calibri" w:cs="Calibri"/>
          <w:sz w:val="22"/>
          <w:szCs w:val="22"/>
        </w:rPr>
        <w:t>co</w:t>
      </w:r>
      <w:proofErr w:type="spellEnd"/>
      <w:r>
        <w:rPr>
          <w:rFonts w:ascii="Calibri" w:eastAsia="Calibri" w:hAnsi="Calibri" w:cs="Calibri"/>
          <w:sz w:val="22"/>
          <w:szCs w:val="22"/>
        </w:rPr>
        <w:t>-rédiger et diffuser les différents documents du groupe avec appui du conseiller technique référent et du groupe de réflexion (notamment rapport final),</w:t>
      </w:r>
    </w:p>
    <w:p w:rsidR="008E3DB3" w:rsidRDefault="008E3DB3" w:rsidP="008E3DB3">
      <w:pPr>
        <w:ind w:right="141"/>
        <w:jc w:val="both"/>
        <w:rPr>
          <w:rFonts w:ascii="Calibri" w:eastAsia="Calibri" w:hAnsi="Calibri" w:cs="Calibri"/>
          <w:sz w:val="22"/>
          <w:szCs w:val="22"/>
        </w:rPr>
      </w:pPr>
      <w:r>
        <w:rPr>
          <w:rFonts w:ascii="Calibri" w:eastAsia="Calibri" w:hAnsi="Calibri" w:cs="Calibri"/>
          <w:sz w:val="22"/>
          <w:szCs w:val="22"/>
        </w:rPr>
        <w:t>- de participer à la valorisation de l’action et notamment d’organiser le séminaire final de restitution.</w:t>
      </w:r>
    </w:p>
    <w:p w:rsidR="00FD7C85" w:rsidRDefault="00FD7C85" w:rsidP="008E3DB3">
      <w:pPr>
        <w:ind w:right="141"/>
        <w:jc w:val="both"/>
        <w:rPr>
          <w:rFonts w:ascii="Calibri" w:eastAsia="Calibri" w:hAnsi="Calibri" w:cs="Calibri"/>
          <w:sz w:val="22"/>
          <w:szCs w:val="22"/>
        </w:rPr>
      </w:pPr>
    </w:p>
    <w:p w:rsidR="002C5118" w:rsidRDefault="002C5118" w:rsidP="00CF085B">
      <w:pPr>
        <w:jc w:val="both"/>
        <w:rPr>
          <w:noProof/>
        </w:rPr>
      </w:pPr>
    </w:p>
    <w:p w:rsidR="002F68C8" w:rsidRPr="008A6867" w:rsidRDefault="00993EDA" w:rsidP="008A6867">
      <w:pPr>
        <w:pStyle w:val="Paragraphedeliste"/>
        <w:numPr>
          <w:ilvl w:val="0"/>
          <w:numId w:val="19"/>
        </w:numPr>
        <w:ind w:hanging="11"/>
        <w:jc w:val="both"/>
        <w:rPr>
          <w:rFonts w:ascii="Calibri" w:hAnsi="Calibri"/>
          <w:b/>
          <w:i/>
          <w:noProof/>
          <w:sz w:val="28"/>
        </w:rPr>
      </w:pPr>
      <w:r w:rsidRPr="008A6867">
        <w:rPr>
          <w:rFonts w:ascii="Calibri" w:hAnsi="Calibri"/>
          <w:b/>
          <w:i/>
          <w:noProof/>
          <w:sz w:val="28"/>
        </w:rPr>
        <w:t xml:space="preserve">Proposition de plan d’action : </w:t>
      </w:r>
    </w:p>
    <w:p w:rsidR="002F68C8" w:rsidRPr="002F68C8" w:rsidRDefault="002F68C8" w:rsidP="002F68C8">
      <w:pPr>
        <w:pStyle w:val="Paragraphedeliste"/>
        <w:ind w:left="1418"/>
        <w:jc w:val="both"/>
        <w:rPr>
          <w:b/>
          <w:i/>
          <w:noProof/>
          <w:sz w:val="22"/>
        </w:rPr>
      </w:pPr>
    </w:p>
    <w:p w:rsidR="002F68C8" w:rsidRDefault="00933ABC" w:rsidP="002F68C8">
      <w:pPr>
        <w:pStyle w:val="Paragraphedeliste"/>
        <w:ind w:left="0"/>
        <w:jc w:val="both"/>
        <w:rPr>
          <w:b/>
        </w:rPr>
      </w:pPr>
      <w:r>
        <w:rPr>
          <w:b/>
          <w:noProof/>
        </w:rPr>
        <w:drawing>
          <wp:inline distT="0" distB="0" distL="0" distR="0" wp14:anchorId="3AD4357B" wp14:editId="7A14815A">
            <wp:extent cx="6512886" cy="4530208"/>
            <wp:effectExtent l="0" t="0" r="0" b="381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25763" cy="4539165"/>
                    </a:xfrm>
                    <a:prstGeom prst="rect">
                      <a:avLst/>
                    </a:prstGeom>
                    <a:noFill/>
                  </pic:spPr>
                </pic:pic>
              </a:graphicData>
            </a:graphic>
          </wp:inline>
        </w:drawing>
      </w:r>
    </w:p>
    <w:p w:rsidR="002F68C8" w:rsidRPr="00E86FBF" w:rsidRDefault="00A05AE9">
      <w:pPr>
        <w:rPr>
          <w:rFonts w:ascii="Calibri" w:hAnsi="Calibri"/>
          <w:sz w:val="20"/>
        </w:rPr>
      </w:pPr>
      <w:r w:rsidRPr="00E86FBF">
        <w:rPr>
          <w:rFonts w:ascii="Calibri" w:hAnsi="Calibri"/>
          <w:sz w:val="20"/>
        </w:rPr>
        <w:t xml:space="preserve">GR = </w:t>
      </w:r>
      <w:r>
        <w:rPr>
          <w:rFonts w:ascii="Calibri" w:hAnsi="Calibri"/>
          <w:sz w:val="20"/>
        </w:rPr>
        <w:t>G</w:t>
      </w:r>
      <w:r w:rsidRPr="00E86FBF">
        <w:rPr>
          <w:rFonts w:ascii="Calibri" w:hAnsi="Calibri"/>
          <w:sz w:val="20"/>
        </w:rPr>
        <w:t xml:space="preserve">roupe de réflexion </w:t>
      </w:r>
      <w:r w:rsidR="002F68C8" w:rsidRPr="00E86FBF">
        <w:rPr>
          <w:rFonts w:ascii="Calibri" w:hAnsi="Calibri"/>
          <w:sz w:val="20"/>
        </w:rPr>
        <w:br w:type="page"/>
      </w:r>
    </w:p>
    <w:p w:rsidR="002F68C8" w:rsidRPr="00831647" w:rsidRDefault="002F68C8" w:rsidP="008A6867">
      <w:pPr>
        <w:pStyle w:val="Paragraphedeliste"/>
        <w:widowControl w:val="0"/>
        <w:numPr>
          <w:ilvl w:val="0"/>
          <w:numId w:val="19"/>
        </w:numPr>
        <w:ind w:right="141" w:hanging="11"/>
        <w:jc w:val="both"/>
        <w:rPr>
          <w:rFonts w:ascii="Calibri" w:eastAsia="Calibri" w:hAnsi="Calibri" w:cs="Calibri"/>
          <w:b/>
          <w:i/>
          <w:sz w:val="28"/>
          <w:szCs w:val="22"/>
        </w:rPr>
      </w:pPr>
      <w:r w:rsidRPr="00831647">
        <w:rPr>
          <w:rFonts w:ascii="Calibri" w:eastAsia="Calibri" w:hAnsi="Calibri" w:cs="Calibri"/>
          <w:b/>
          <w:i/>
          <w:sz w:val="28"/>
          <w:szCs w:val="22"/>
        </w:rPr>
        <w:lastRenderedPageBreak/>
        <w:t xml:space="preserve">Proposition de </w:t>
      </w:r>
      <w:r w:rsidR="000A3595">
        <w:rPr>
          <w:rFonts w:ascii="Calibri" w:eastAsia="Calibri" w:hAnsi="Calibri" w:cs="Calibri"/>
          <w:b/>
          <w:i/>
          <w:sz w:val="28"/>
          <w:szCs w:val="22"/>
        </w:rPr>
        <w:t>programme</w:t>
      </w:r>
      <w:r w:rsidR="000A3595" w:rsidRPr="00831647">
        <w:rPr>
          <w:rFonts w:ascii="Calibri" w:eastAsia="Calibri" w:hAnsi="Calibri" w:cs="Calibri"/>
          <w:b/>
          <w:i/>
          <w:sz w:val="28"/>
          <w:szCs w:val="22"/>
        </w:rPr>
        <w:t xml:space="preserve"> </w:t>
      </w:r>
      <w:r w:rsidRPr="00831647">
        <w:rPr>
          <w:rFonts w:ascii="Calibri" w:eastAsia="Calibri" w:hAnsi="Calibri" w:cs="Calibri"/>
          <w:b/>
          <w:i/>
          <w:sz w:val="28"/>
          <w:szCs w:val="22"/>
        </w:rPr>
        <w:t xml:space="preserve">prévisionnel : </w:t>
      </w:r>
    </w:p>
    <w:p w:rsidR="002F68C8" w:rsidRPr="00FB2153" w:rsidRDefault="002F68C8" w:rsidP="002F68C8">
      <w:pPr>
        <w:pStyle w:val="Paragraphedeliste"/>
        <w:ind w:right="142"/>
        <w:jc w:val="both"/>
        <w:rPr>
          <w:rFonts w:ascii="Calibri" w:eastAsia="Calibri" w:hAnsi="Calibri" w:cs="Calibri"/>
          <w:b/>
          <w:sz w:val="22"/>
          <w:szCs w:val="22"/>
        </w:rPr>
      </w:pPr>
    </w:p>
    <w:tbl>
      <w:tblPr>
        <w:tblStyle w:val="Grilledutableau"/>
        <w:tblW w:w="0" w:type="auto"/>
        <w:shd w:val="clear" w:color="auto" w:fill="8DB3E2" w:themeFill="text2" w:themeFillTint="66"/>
        <w:tblLook w:val="04A0" w:firstRow="1" w:lastRow="0" w:firstColumn="1" w:lastColumn="0" w:noHBand="0" w:noVBand="1"/>
      </w:tblPr>
      <w:tblGrid>
        <w:gridCol w:w="3068"/>
        <w:gridCol w:w="3069"/>
        <w:gridCol w:w="3069"/>
      </w:tblGrid>
      <w:tr w:rsidR="002F68C8" w:rsidRPr="005C55ED" w:rsidTr="00053DAC">
        <w:tc>
          <w:tcPr>
            <w:tcW w:w="3068" w:type="dxa"/>
            <w:shd w:val="clear" w:color="auto" w:fill="8DB3E2" w:themeFill="text2" w:themeFillTint="66"/>
          </w:tcPr>
          <w:p w:rsidR="002F68C8" w:rsidRPr="005C55ED" w:rsidRDefault="002F68C8" w:rsidP="00362BBB">
            <w:pPr>
              <w:pBdr>
                <w:top w:val="none" w:sz="0" w:space="0" w:color="auto"/>
                <w:left w:val="none" w:sz="0" w:space="0" w:color="auto"/>
                <w:bottom w:val="none" w:sz="0" w:space="0" w:color="auto"/>
                <w:right w:val="none" w:sz="0" w:space="0" w:color="auto"/>
                <w:between w:val="none" w:sz="0" w:space="0" w:color="auto"/>
              </w:pBdr>
              <w:ind w:right="141"/>
              <w:jc w:val="center"/>
              <w:rPr>
                <w:rFonts w:ascii="Calibri" w:eastAsia="Calibri" w:hAnsi="Calibri" w:cs="Calibri"/>
                <w:b/>
                <w:szCs w:val="22"/>
              </w:rPr>
            </w:pPr>
            <w:r w:rsidRPr="005C55ED">
              <w:rPr>
                <w:rFonts w:ascii="Calibri" w:eastAsia="Calibri" w:hAnsi="Calibri" w:cs="Calibri"/>
                <w:b/>
                <w:szCs w:val="22"/>
              </w:rPr>
              <w:t>Phases</w:t>
            </w:r>
          </w:p>
          <w:p w:rsidR="002F68C8" w:rsidRPr="005C55ED" w:rsidRDefault="002F68C8" w:rsidP="00362BBB">
            <w:pPr>
              <w:pBdr>
                <w:top w:val="none" w:sz="0" w:space="0" w:color="auto"/>
                <w:left w:val="none" w:sz="0" w:space="0" w:color="auto"/>
                <w:bottom w:val="none" w:sz="0" w:space="0" w:color="auto"/>
                <w:right w:val="none" w:sz="0" w:space="0" w:color="auto"/>
                <w:between w:val="none" w:sz="0" w:space="0" w:color="auto"/>
              </w:pBdr>
              <w:ind w:right="141"/>
              <w:jc w:val="center"/>
              <w:rPr>
                <w:rFonts w:ascii="Calibri" w:eastAsia="Calibri" w:hAnsi="Calibri" w:cs="Calibri"/>
                <w:b/>
                <w:szCs w:val="22"/>
              </w:rPr>
            </w:pPr>
          </w:p>
        </w:tc>
        <w:tc>
          <w:tcPr>
            <w:tcW w:w="3069" w:type="dxa"/>
            <w:shd w:val="clear" w:color="auto" w:fill="8DB3E2" w:themeFill="text2" w:themeFillTint="66"/>
          </w:tcPr>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center"/>
              <w:rPr>
                <w:rFonts w:ascii="Calibri" w:eastAsia="Calibri" w:hAnsi="Calibri" w:cs="Calibri"/>
                <w:b/>
                <w:szCs w:val="22"/>
              </w:rPr>
            </w:pPr>
            <w:r w:rsidRPr="005C55ED">
              <w:rPr>
                <w:rFonts w:ascii="Calibri" w:eastAsia="Calibri" w:hAnsi="Calibri" w:cs="Calibri"/>
                <w:b/>
                <w:szCs w:val="22"/>
              </w:rPr>
              <w:t>Principaux évènements</w:t>
            </w:r>
            <w:r w:rsidR="000A3595">
              <w:rPr>
                <w:rFonts w:ascii="Calibri" w:eastAsia="Calibri" w:hAnsi="Calibri" w:cs="Calibri"/>
                <w:b/>
                <w:szCs w:val="22"/>
              </w:rPr>
              <w:t>/</w:t>
            </w:r>
          </w:p>
          <w:p w:rsidR="000A3595" w:rsidRPr="005C55ED" w:rsidRDefault="000A3595" w:rsidP="00362BBB">
            <w:pPr>
              <w:pBdr>
                <w:top w:val="none" w:sz="0" w:space="0" w:color="auto"/>
                <w:left w:val="none" w:sz="0" w:space="0" w:color="auto"/>
                <w:bottom w:val="none" w:sz="0" w:space="0" w:color="auto"/>
                <w:right w:val="none" w:sz="0" w:space="0" w:color="auto"/>
                <w:between w:val="none" w:sz="0" w:space="0" w:color="auto"/>
              </w:pBdr>
              <w:ind w:right="141"/>
              <w:jc w:val="center"/>
              <w:rPr>
                <w:rFonts w:ascii="Calibri" w:eastAsia="Calibri" w:hAnsi="Calibri" w:cs="Calibri"/>
                <w:b/>
                <w:szCs w:val="22"/>
              </w:rPr>
            </w:pPr>
            <w:r>
              <w:rPr>
                <w:rFonts w:ascii="Calibri" w:eastAsia="Calibri" w:hAnsi="Calibri" w:cs="Calibri"/>
                <w:b/>
                <w:szCs w:val="22"/>
              </w:rPr>
              <w:t>Thématiques abordé</w:t>
            </w:r>
            <w:r w:rsidR="00C27D2D">
              <w:rPr>
                <w:rFonts w:ascii="Calibri" w:eastAsia="Calibri" w:hAnsi="Calibri" w:cs="Calibri"/>
                <w:b/>
                <w:szCs w:val="22"/>
              </w:rPr>
              <w:t>e</w:t>
            </w:r>
            <w:r>
              <w:rPr>
                <w:rFonts w:ascii="Calibri" w:eastAsia="Calibri" w:hAnsi="Calibri" w:cs="Calibri"/>
                <w:b/>
                <w:szCs w:val="22"/>
              </w:rPr>
              <w:t xml:space="preserve">s </w:t>
            </w:r>
          </w:p>
        </w:tc>
        <w:tc>
          <w:tcPr>
            <w:tcW w:w="3069" w:type="dxa"/>
            <w:shd w:val="clear" w:color="auto" w:fill="8DB3E2" w:themeFill="text2" w:themeFillTint="66"/>
          </w:tcPr>
          <w:p w:rsidR="002F68C8" w:rsidRPr="005C55ED" w:rsidRDefault="002F68C8" w:rsidP="00362BBB">
            <w:pPr>
              <w:pBdr>
                <w:top w:val="none" w:sz="0" w:space="0" w:color="auto"/>
                <w:left w:val="none" w:sz="0" w:space="0" w:color="auto"/>
                <w:bottom w:val="none" w:sz="0" w:space="0" w:color="auto"/>
                <w:right w:val="none" w:sz="0" w:space="0" w:color="auto"/>
                <w:between w:val="none" w:sz="0" w:space="0" w:color="auto"/>
              </w:pBdr>
              <w:ind w:right="141"/>
              <w:jc w:val="center"/>
              <w:rPr>
                <w:rFonts w:ascii="Calibri" w:eastAsia="Calibri" w:hAnsi="Calibri" w:cs="Calibri"/>
                <w:b/>
                <w:szCs w:val="22"/>
              </w:rPr>
            </w:pPr>
            <w:r w:rsidRPr="005C55ED">
              <w:rPr>
                <w:rFonts w:ascii="Calibri" w:eastAsia="Calibri" w:hAnsi="Calibri" w:cs="Calibri"/>
                <w:b/>
                <w:szCs w:val="22"/>
              </w:rPr>
              <w:t>Echéances prévisionnelles</w:t>
            </w:r>
          </w:p>
        </w:tc>
      </w:tr>
    </w:tbl>
    <w:tbl>
      <w:tblPr>
        <w:tblW w:w="0" w:type="auto"/>
        <w:tblBorders>
          <w:top w:val="single" w:sz="4" w:space="0" w:color="auto"/>
          <w:left w:val="single" w:sz="4" w:space="0" w:color="auto"/>
          <w:bottom w:val="single" w:sz="4" w:space="0" w:color="auto"/>
          <w:right w:val="single" w:sz="4" w:space="0" w:color="auto"/>
        </w:tblBorders>
        <w:shd w:val="clear" w:color="auto" w:fill="C2D69B" w:themeFill="accent3" w:themeFillTint="99"/>
        <w:tblLook w:val="04A0" w:firstRow="1" w:lastRow="0" w:firstColumn="1" w:lastColumn="0" w:noHBand="0" w:noVBand="1"/>
      </w:tblPr>
      <w:tblGrid>
        <w:gridCol w:w="3068"/>
        <w:gridCol w:w="3069"/>
        <w:gridCol w:w="3069"/>
      </w:tblGrid>
      <w:tr w:rsidR="00AD767D" w:rsidTr="00AD767D">
        <w:tc>
          <w:tcPr>
            <w:tcW w:w="3068" w:type="dxa"/>
            <w:shd w:val="clear" w:color="auto" w:fill="C2D69B" w:themeFill="accent3" w:themeFillTint="99"/>
          </w:tcPr>
          <w:p w:rsidR="002F68C8" w:rsidRPr="00FB2153" w:rsidRDefault="00831647" w:rsidP="00362BBB">
            <w:pPr>
              <w:ind w:right="141"/>
              <w:jc w:val="both"/>
              <w:rPr>
                <w:rFonts w:ascii="Calibri" w:eastAsia="Calibri" w:hAnsi="Calibri" w:cs="Calibri"/>
                <w:b/>
                <w:sz w:val="22"/>
                <w:szCs w:val="22"/>
              </w:rPr>
            </w:pPr>
            <w:r>
              <w:rPr>
                <w:rFonts w:ascii="Calibri" w:eastAsia="Calibri" w:hAnsi="Calibri" w:cs="Calibri"/>
                <w:b/>
                <w:sz w:val="22"/>
                <w:szCs w:val="22"/>
              </w:rPr>
              <w:t xml:space="preserve">I. </w:t>
            </w:r>
            <w:r w:rsidR="002F68C8" w:rsidRPr="00FB2153">
              <w:rPr>
                <w:rFonts w:ascii="Calibri" w:eastAsia="Calibri" w:hAnsi="Calibri" w:cs="Calibri"/>
                <w:b/>
                <w:sz w:val="22"/>
                <w:szCs w:val="22"/>
              </w:rPr>
              <w:t>Etude d’opportunité</w:t>
            </w:r>
          </w:p>
        </w:tc>
        <w:tc>
          <w:tcPr>
            <w:tcW w:w="3069" w:type="dxa"/>
            <w:shd w:val="clear" w:color="auto" w:fill="C2D69B" w:themeFill="accent3" w:themeFillTint="99"/>
          </w:tcPr>
          <w:p w:rsidR="002F68C8" w:rsidRDefault="002F68C8" w:rsidP="00362BBB">
            <w:pPr>
              <w:ind w:right="141"/>
              <w:jc w:val="both"/>
              <w:rPr>
                <w:rFonts w:ascii="Calibri" w:eastAsia="Calibri" w:hAnsi="Calibri" w:cs="Calibri"/>
                <w:sz w:val="22"/>
                <w:szCs w:val="22"/>
              </w:rPr>
            </w:pPr>
          </w:p>
        </w:tc>
        <w:tc>
          <w:tcPr>
            <w:tcW w:w="3069" w:type="dxa"/>
            <w:shd w:val="clear" w:color="auto" w:fill="C2D69B" w:themeFill="accent3" w:themeFillTint="99"/>
          </w:tcPr>
          <w:p w:rsidR="002F68C8" w:rsidRPr="005C55ED" w:rsidRDefault="002F68C8" w:rsidP="00362BBB">
            <w:pPr>
              <w:ind w:right="141"/>
              <w:jc w:val="both"/>
              <w:rPr>
                <w:rFonts w:ascii="Calibri" w:eastAsia="Calibri" w:hAnsi="Calibri" w:cs="Calibri"/>
                <w:b/>
                <w:sz w:val="22"/>
                <w:szCs w:val="22"/>
              </w:rPr>
            </w:pPr>
            <w:r w:rsidRPr="005C55ED">
              <w:rPr>
                <w:rFonts w:ascii="Calibri" w:eastAsia="Calibri" w:hAnsi="Calibri" w:cs="Calibri"/>
                <w:b/>
                <w:sz w:val="22"/>
                <w:szCs w:val="22"/>
              </w:rPr>
              <w:t>M1-M8</w:t>
            </w:r>
          </w:p>
        </w:tc>
      </w:tr>
    </w:tbl>
    <w:tbl>
      <w:tblPr>
        <w:tblStyle w:val="Grilledutableau"/>
        <w:tblW w:w="0" w:type="auto"/>
        <w:tblLook w:val="04A0" w:firstRow="1" w:lastRow="0" w:firstColumn="1" w:lastColumn="0" w:noHBand="0" w:noVBand="1"/>
      </w:tblPr>
      <w:tblGrid>
        <w:gridCol w:w="3068"/>
        <w:gridCol w:w="3069"/>
        <w:gridCol w:w="3069"/>
      </w:tblGrid>
      <w:tr w:rsidR="002F68C8" w:rsidTr="00362BBB">
        <w:tc>
          <w:tcPr>
            <w:tcW w:w="3068" w:type="dxa"/>
          </w:tcPr>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p>
        </w:tc>
        <w:tc>
          <w:tcPr>
            <w:tcW w:w="3069" w:type="dxa"/>
          </w:tcPr>
          <w:p w:rsidR="002F68C8" w:rsidRPr="00EA364F"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u w:val="single"/>
              </w:rPr>
            </w:pPr>
            <w:r w:rsidRPr="00EA364F">
              <w:rPr>
                <w:rFonts w:ascii="Calibri" w:eastAsia="Calibri" w:hAnsi="Calibri" w:cs="Calibri"/>
                <w:sz w:val="22"/>
                <w:szCs w:val="22"/>
                <w:u w:val="single"/>
              </w:rPr>
              <w:t xml:space="preserve"> Séance 1 (1/2 journée) :</w:t>
            </w:r>
          </w:p>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r>
              <w:rPr>
                <w:rFonts w:ascii="Calibri" w:eastAsia="Calibri" w:hAnsi="Calibri" w:cs="Calibri"/>
                <w:sz w:val="22"/>
                <w:szCs w:val="22"/>
              </w:rPr>
              <w:t>Présentation action</w:t>
            </w:r>
          </w:p>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r>
              <w:rPr>
                <w:rFonts w:ascii="Calibri" w:eastAsia="Calibri" w:hAnsi="Calibri" w:cs="Calibri"/>
                <w:sz w:val="22"/>
                <w:szCs w:val="22"/>
              </w:rPr>
              <w:t xml:space="preserve">Besoins, enjeux </w:t>
            </w:r>
          </w:p>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r>
              <w:rPr>
                <w:rFonts w:ascii="Calibri" w:eastAsia="Calibri" w:hAnsi="Calibri" w:cs="Calibri"/>
                <w:sz w:val="22"/>
                <w:szCs w:val="22"/>
              </w:rPr>
              <w:t xml:space="preserve">Validation feuille de route </w:t>
            </w:r>
          </w:p>
        </w:tc>
        <w:tc>
          <w:tcPr>
            <w:tcW w:w="3069" w:type="dxa"/>
          </w:tcPr>
          <w:p w:rsidR="002F68C8" w:rsidRPr="005C55ED"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i/>
                <w:sz w:val="22"/>
                <w:szCs w:val="22"/>
              </w:rPr>
            </w:pPr>
            <w:r w:rsidRPr="005C55ED">
              <w:rPr>
                <w:rFonts w:ascii="Calibri" w:eastAsia="Calibri" w:hAnsi="Calibri" w:cs="Calibri"/>
                <w:i/>
                <w:sz w:val="22"/>
                <w:szCs w:val="22"/>
              </w:rPr>
              <w:t>Avril/mai 2018</w:t>
            </w:r>
          </w:p>
        </w:tc>
      </w:tr>
      <w:tr w:rsidR="002F68C8" w:rsidTr="008A6867">
        <w:tc>
          <w:tcPr>
            <w:tcW w:w="3068" w:type="dxa"/>
            <w:tcBorders>
              <w:bottom w:val="single" w:sz="12" w:space="0" w:color="auto"/>
            </w:tcBorders>
          </w:tcPr>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p>
        </w:tc>
        <w:tc>
          <w:tcPr>
            <w:tcW w:w="3069" w:type="dxa"/>
            <w:tcBorders>
              <w:bottom w:val="single" w:sz="12" w:space="0" w:color="auto"/>
            </w:tcBorders>
          </w:tcPr>
          <w:p w:rsidR="002F68C8" w:rsidRPr="00EA364F"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u w:val="single"/>
              </w:rPr>
            </w:pPr>
            <w:r>
              <w:rPr>
                <w:rFonts w:ascii="Calibri" w:eastAsia="Calibri" w:hAnsi="Calibri" w:cs="Calibri"/>
                <w:sz w:val="22"/>
                <w:szCs w:val="22"/>
              </w:rPr>
              <w:t xml:space="preserve"> </w:t>
            </w:r>
            <w:r w:rsidRPr="00EA364F">
              <w:rPr>
                <w:rFonts w:ascii="Calibri" w:eastAsia="Calibri" w:hAnsi="Calibri" w:cs="Calibri"/>
                <w:sz w:val="22"/>
                <w:szCs w:val="22"/>
                <w:u w:val="single"/>
              </w:rPr>
              <w:t>Séance 2 (1/2 journée):</w:t>
            </w:r>
          </w:p>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r>
              <w:rPr>
                <w:rFonts w:ascii="Calibri" w:eastAsia="Calibri" w:hAnsi="Calibri" w:cs="Calibri"/>
                <w:sz w:val="22"/>
                <w:szCs w:val="22"/>
              </w:rPr>
              <w:t xml:space="preserve">Restitution rapport d’état des lieux </w:t>
            </w:r>
          </w:p>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r>
              <w:rPr>
                <w:rFonts w:ascii="Calibri" w:eastAsia="Calibri" w:hAnsi="Calibri" w:cs="Calibri"/>
                <w:sz w:val="22"/>
                <w:szCs w:val="22"/>
              </w:rPr>
              <w:t>Définitions, périmètre</w:t>
            </w:r>
          </w:p>
        </w:tc>
        <w:tc>
          <w:tcPr>
            <w:tcW w:w="3069" w:type="dxa"/>
            <w:tcBorders>
              <w:bottom w:val="single" w:sz="12" w:space="0" w:color="auto"/>
            </w:tcBorders>
          </w:tcPr>
          <w:p w:rsidR="002F68C8" w:rsidRPr="005C55ED"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i/>
                <w:sz w:val="22"/>
                <w:szCs w:val="22"/>
              </w:rPr>
            </w:pPr>
            <w:r w:rsidRPr="005C55ED">
              <w:rPr>
                <w:rFonts w:ascii="Calibri" w:eastAsia="Calibri" w:hAnsi="Calibri" w:cs="Calibri"/>
                <w:i/>
                <w:sz w:val="22"/>
                <w:szCs w:val="22"/>
              </w:rPr>
              <w:t>Juin 2018</w:t>
            </w:r>
          </w:p>
        </w:tc>
      </w:tr>
      <w:tr w:rsidR="002F68C8" w:rsidTr="008A68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68" w:type="dxa"/>
            <w:tcBorders>
              <w:top w:val="single" w:sz="12" w:space="0" w:color="auto"/>
              <w:left w:val="single" w:sz="12" w:space="0" w:color="auto"/>
              <w:bottom w:val="single" w:sz="12" w:space="0" w:color="auto"/>
            </w:tcBorders>
            <w:shd w:val="clear" w:color="auto" w:fill="C2D69B" w:themeFill="accent3" w:themeFillTint="99"/>
          </w:tcPr>
          <w:p w:rsidR="002F68C8" w:rsidRPr="00FB2153" w:rsidRDefault="00831647"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b/>
                <w:sz w:val="22"/>
                <w:szCs w:val="22"/>
              </w:rPr>
            </w:pPr>
            <w:r>
              <w:rPr>
                <w:rFonts w:ascii="Calibri" w:eastAsia="Calibri" w:hAnsi="Calibri" w:cs="Calibri"/>
                <w:b/>
                <w:sz w:val="22"/>
                <w:szCs w:val="22"/>
              </w:rPr>
              <w:t xml:space="preserve">II et III. </w:t>
            </w:r>
            <w:r w:rsidR="002F68C8" w:rsidRPr="00FB2153">
              <w:rPr>
                <w:rFonts w:ascii="Calibri" w:eastAsia="Calibri" w:hAnsi="Calibri" w:cs="Calibri"/>
                <w:b/>
                <w:sz w:val="22"/>
                <w:szCs w:val="22"/>
              </w:rPr>
              <w:t>Etude de faisabilité</w:t>
            </w:r>
          </w:p>
        </w:tc>
        <w:tc>
          <w:tcPr>
            <w:tcW w:w="3069" w:type="dxa"/>
            <w:tcBorders>
              <w:top w:val="single" w:sz="12" w:space="0" w:color="auto"/>
              <w:bottom w:val="single" w:sz="12" w:space="0" w:color="auto"/>
            </w:tcBorders>
            <w:shd w:val="clear" w:color="auto" w:fill="C2D69B" w:themeFill="accent3" w:themeFillTint="99"/>
          </w:tcPr>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p>
        </w:tc>
        <w:tc>
          <w:tcPr>
            <w:tcW w:w="3069" w:type="dxa"/>
            <w:tcBorders>
              <w:top w:val="single" w:sz="12" w:space="0" w:color="auto"/>
              <w:bottom w:val="single" w:sz="12" w:space="0" w:color="auto"/>
              <w:right w:val="single" w:sz="12" w:space="0" w:color="auto"/>
            </w:tcBorders>
            <w:shd w:val="clear" w:color="auto" w:fill="C2D69B" w:themeFill="accent3" w:themeFillTint="99"/>
          </w:tcPr>
          <w:p w:rsidR="002F68C8" w:rsidRPr="005C55ED"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b/>
                <w:sz w:val="22"/>
                <w:szCs w:val="22"/>
              </w:rPr>
            </w:pPr>
            <w:r w:rsidRPr="005C55ED">
              <w:rPr>
                <w:rFonts w:ascii="Calibri" w:eastAsia="Calibri" w:hAnsi="Calibri" w:cs="Calibri"/>
                <w:b/>
                <w:sz w:val="22"/>
                <w:szCs w:val="22"/>
              </w:rPr>
              <w:t>M9-M16</w:t>
            </w:r>
          </w:p>
        </w:tc>
      </w:tr>
      <w:tr w:rsidR="002F68C8" w:rsidTr="008A6867">
        <w:tc>
          <w:tcPr>
            <w:tcW w:w="3068" w:type="dxa"/>
            <w:tcBorders>
              <w:top w:val="single" w:sz="12" w:space="0" w:color="auto"/>
            </w:tcBorders>
          </w:tcPr>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p>
        </w:tc>
        <w:tc>
          <w:tcPr>
            <w:tcW w:w="3069" w:type="dxa"/>
            <w:tcBorders>
              <w:top w:val="single" w:sz="12" w:space="0" w:color="auto"/>
            </w:tcBorders>
          </w:tcPr>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r w:rsidRPr="00EA364F">
              <w:rPr>
                <w:rFonts w:ascii="Calibri" w:eastAsia="Calibri" w:hAnsi="Calibri" w:cs="Calibri"/>
                <w:sz w:val="22"/>
                <w:szCs w:val="22"/>
                <w:u w:val="single"/>
              </w:rPr>
              <w:t>Séance 3</w:t>
            </w:r>
            <w:r w:rsidR="00EA364F">
              <w:rPr>
                <w:rFonts w:ascii="Calibri" w:eastAsia="Calibri" w:hAnsi="Calibri" w:cs="Calibri"/>
                <w:sz w:val="22"/>
                <w:szCs w:val="22"/>
                <w:u w:val="single"/>
              </w:rPr>
              <w:t xml:space="preserve"> </w:t>
            </w:r>
            <w:r w:rsidRPr="00EA364F">
              <w:rPr>
                <w:rFonts w:ascii="Calibri" w:eastAsia="Calibri" w:hAnsi="Calibri" w:cs="Calibri"/>
                <w:sz w:val="22"/>
                <w:szCs w:val="22"/>
                <w:u w:val="single"/>
              </w:rPr>
              <w:t>= Atelier</w:t>
            </w:r>
            <w:r>
              <w:rPr>
                <w:rFonts w:ascii="Calibri" w:eastAsia="Calibri" w:hAnsi="Calibri" w:cs="Calibri"/>
                <w:sz w:val="22"/>
                <w:szCs w:val="22"/>
              </w:rPr>
              <w:t xml:space="preserve"> (sur 1 </w:t>
            </w:r>
            <w:r w:rsidRPr="00EA364F">
              <w:rPr>
                <w:rFonts w:ascii="Calibri" w:eastAsia="Calibri" w:hAnsi="Calibri" w:cs="Calibri"/>
                <w:sz w:val="22"/>
                <w:szCs w:val="22"/>
              </w:rPr>
              <w:t>journée) :</w:t>
            </w:r>
          </w:p>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r>
              <w:rPr>
                <w:rFonts w:ascii="Calibri" w:eastAsia="Calibri" w:hAnsi="Calibri" w:cs="Calibri"/>
                <w:sz w:val="22"/>
                <w:szCs w:val="22"/>
              </w:rPr>
              <w:t xml:space="preserve">Retour enquêtes terrain </w:t>
            </w:r>
          </w:p>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r>
              <w:rPr>
                <w:rFonts w:ascii="Calibri" w:eastAsia="Calibri" w:hAnsi="Calibri" w:cs="Calibri"/>
                <w:sz w:val="22"/>
                <w:szCs w:val="22"/>
              </w:rPr>
              <w:t>Elaboration de scenario</w:t>
            </w:r>
            <w:r w:rsidR="00933ABC">
              <w:rPr>
                <w:rFonts w:ascii="Calibri" w:eastAsia="Calibri" w:hAnsi="Calibri" w:cs="Calibri"/>
                <w:sz w:val="22"/>
                <w:szCs w:val="22"/>
              </w:rPr>
              <w:t>s</w:t>
            </w:r>
          </w:p>
          <w:p w:rsidR="00933ABC" w:rsidRDefault="00933ABC" w:rsidP="00933ABC">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r>
              <w:rPr>
                <w:rFonts w:ascii="Calibri" w:eastAsia="Calibri" w:hAnsi="Calibri" w:cs="Calibri"/>
                <w:sz w:val="22"/>
                <w:szCs w:val="22"/>
              </w:rPr>
              <w:t xml:space="preserve">Stratégie de consensus </w:t>
            </w:r>
          </w:p>
        </w:tc>
        <w:tc>
          <w:tcPr>
            <w:tcW w:w="3069" w:type="dxa"/>
            <w:tcBorders>
              <w:top w:val="single" w:sz="12" w:space="0" w:color="auto"/>
            </w:tcBorders>
          </w:tcPr>
          <w:p w:rsidR="002F68C8" w:rsidRPr="005C55ED"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i/>
                <w:sz w:val="22"/>
                <w:szCs w:val="22"/>
              </w:rPr>
            </w:pPr>
            <w:r w:rsidRPr="005C55ED">
              <w:rPr>
                <w:rFonts w:ascii="Calibri" w:eastAsia="Calibri" w:hAnsi="Calibri" w:cs="Calibri"/>
                <w:i/>
                <w:sz w:val="22"/>
                <w:szCs w:val="22"/>
              </w:rPr>
              <w:t>Septembre/octobre 2018</w:t>
            </w:r>
          </w:p>
        </w:tc>
      </w:tr>
      <w:tr w:rsidR="002F68C8" w:rsidTr="00362BBB">
        <w:tc>
          <w:tcPr>
            <w:tcW w:w="3068" w:type="dxa"/>
          </w:tcPr>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p>
        </w:tc>
        <w:tc>
          <w:tcPr>
            <w:tcW w:w="3069" w:type="dxa"/>
          </w:tcPr>
          <w:p w:rsidR="002F68C8" w:rsidRPr="00EA364F"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u w:val="single"/>
              </w:rPr>
            </w:pPr>
            <w:r w:rsidRPr="00EA364F">
              <w:rPr>
                <w:rFonts w:ascii="Calibri" w:eastAsia="Calibri" w:hAnsi="Calibri" w:cs="Calibri"/>
                <w:sz w:val="22"/>
                <w:szCs w:val="22"/>
                <w:u w:val="single"/>
              </w:rPr>
              <w:t>Séance 4 (1/2 journée) :</w:t>
            </w:r>
          </w:p>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r>
              <w:rPr>
                <w:rFonts w:ascii="Calibri" w:eastAsia="Calibri" w:hAnsi="Calibri" w:cs="Calibri"/>
                <w:sz w:val="22"/>
                <w:szCs w:val="22"/>
              </w:rPr>
              <w:t>Retour enquête Delphi</w:t>
            </w:r>
            <w:r w:rsidR="00F20018">
              <w:rPr>
                <w:rFonts w:ascii="Calibri" w:eastAsia="Calibri" w:hAnsi="Calibri" w:cs="Calibri"/>
                <w:sz w:val="22"/>
                <w:szCs w:val="22"/>
              </w:rPr>
              <w:t xml:space="preserve"> (ou autre type d’enquête)</w:t>
            </w:r>
          </w:p>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r>
              <w:rPr>
                <w:rFonts w:ascii="Calibri" w:eastAsia="Calibri" w:hAnsi="Calibri" w:cs="Calibri"/>
                <w:sz w:val="22"/>
                <w:szCs w:val="22"/>
              </w:rPr>
              <w:t>Stratégie enquête faisabilité</w:t>
            </w:r>
          </w:p>
        </w:tc>
        <w:tc>
          <w:tcPr>
            <w:tcW w:w="3069" w:type="dxa"/>
          </w:tcPr>
          <w:p w:rsidR="002F68C8" w:rsidRPr="005C55ED"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i/>
                <w:sz w:val="22"/>
                <w:szCs w:val="22"/>
              </w:rPr>
            </w:pPr>
            <w:r w:rsidRPr="005C55ED">
              <w:rPr>
                <w:rFonts w:ascii="Calibri" w:eastAsia="Calibri" w:hAnsi="Calibri" w:cs="Calibri"/>
                <w:i/>
                <w:sz w:val="22"/>
                <w:szCs w:val="22"/>
              </w:rPr>
              <w:t>Décembre 2018</w:t>
            </w:r>
          </w:p>
        </w:tc>
      </w:tr>
      <w:tr w:rsidR="002F68C8" w:rsidTr="00362BBB">
        <w:tc>
          <w:tcPr>
            <w:tcW w:w="3068" w:type="dxa"/>
          </w:tcPr>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p>
        </w:tc>
        <w:tc>
          <w:tcPr>
            <w:tcW w:w="3069" w:type="dxa"/>
          </w:tcPr>
          <w:p w:rsidR="002F68C8" w:rsidRPr="00EA364F"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u w:val="single"/>
              </w:rPr>
            </w:pPr>
            <w:r w:rsidRPr="00EA364F">
              <w:rPr>
                <w:rFonts w:ascii="Calibri" w:eastAsia="Calibri" w:hAnsi="Calibri" w:cs="Calibri"/>
                <w:sz w:val="22"/>
                <w:szCs w:val="22"/>
                <w:u w:val="single"/>
              </w:rPr>
              <w:t>Séance 5 (1/2 journée):</w:t>
            </w:r>
          </w:p>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r>
              <w:rPr>
                <w:rFonts w:ascii="Calibri" w:eastAsia="Calibri" w:hAnsi="Calibri" w:cs="Calibri"/>
                <w:sz w:val="22"/>
                <w:szCs w:val="22"/>
              </w:rPr>
              <w:t>Point d’étape enquête de faisabilité</w:t>
            </w:r>
          </w:p>
        </w:tc>
        <w:tc>
          <w:tcPr>
            <w:tcW w:w="3069" w:type="dxa"/>
          </w:tcPr>
          <w:p w:rsidR="002F68C8" w:rsidRPr="005C55ED"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i/>
                <w:sz w:val="22"/>
                <w:szCs w:val="22"/>
              </w:rPr>
            </w:pPr>
            <w:r w:rsidRPr="005C55ED">
              <w:rPr>
                <w:rFonts w:ascii="Calibri" w:eastAsia="Calibri" w:hAnsi="Calibri" w:cs="Calibri"/>
                <w:i/>
                <w:sz w:val="22"/>
                <w:szCs w:val="22"/>
              </w:rPr>
              <w:t>Février 2019</w:t>
            </w:r>
          </w:p>
        </w:tc>
      </w:tr>
      <w:tr w:rsidR="002F68C8" w:rsidTr="00362BBB">
        <w:tc>
          <w:tcPr>
            <w:tcW w:w="3068" w:type="dxa"/>
            <w:tcBorders>
              <w:bottom w:val="single" w:sz="12" w:space="0" w:color="auto"/>
            </w:tcBorders>
          </w:tcPr>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p>
        </w:tc>
        <w:tc>
          <w:tcPr>
            <w:tcW w:w="3069" w:type="dxa"/>
            <w:tcBorders>
              <w:bottom w:val="single" w:sz="12" w:space="0" w:color="auto"/>
            </w:tcBorders>
          </w:tcPr>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u w:val="single"/>
              </w:rPr>
            </w:pPr>
            <w:r w:rsidRPr="00EA364F">
              <w:rPr>
                <w:rFonts w:ascii="Calibri" w:eastAsia="Calibri" w:hAnsi="Calibri" w:cs="Calibri"/>
                <w:sz w:val="22"/>
                <w:szCs w:val="22"/>
                <w:u w:val="single"/>
              </w:rPr>
              <w:t>Séance 6 (1 journée)</w:t>
            </w:r>
          </w:p>
          <w:p w:rsidR="00053DAC" w:rsidRPr="009E11B6" w:rsidRDefault="00053DAC"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r w:rsidRPr="009E11B6">
              <w:rPr>
                <w:rFonts w:ascii="Calibri" w:eastAsia="Calibri" w:hAnsi="Calibri" w:cs="Calibri"/>
                <w:sz w:val="22"/>
                <w:szCs w:val="22"/>
              </w:rPr>
              <w:t>Restitution faisabilité</w:t>
            </w:r>
          </w:p>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rPr>
                <w:rFonts w:ascii="Calibri" w:eastAsia="Calibri" w:hAnsi="Calibri" w:cs="Calibri"/>
                <w:sz w:val="22"/>
                <w:szCs w:val="22"/>
              </w:rPr>
            </w:pPr>
            <w:r>
              <w:rPr>
                <w:rFonts w:ascii="Calibri" w:eastAsia="Calibri" w:hAnsi="Calibri" w:cs="Calibri"/>
                <w:sz w:val="22"/>
                <w:szCs w:val="22"/>
              </w:rPr>
              <w:t xml:space="preserve">Préparation séminaire Discussion rapport final </w:t>
            </w:r>
          </w:p>
        </w:tc>
        <w:tc>
          <w:tcPr>
            <w:tcW w:w="3069" w:type="dxa"/>
            <w:tcBorders>
              <w:bottom w:val="single" w:sz="12" w:space="0" w:color="auto"/>
            </w:tcBorders>
          </w:tcPr>
          <w:p w:rsidR="002F68C8" w:rsidRPr="005C55ED"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i/>
                <w:sz w:val="22"/>
                <w:szCs w:val="22"/>
              </w:rPr>
            </w:pPr>
            <w:r w:rsidRPr="005C55ED">
              <w:rPr>
                <w:rFonts w:ascii="Calibri" w:eastAsia="Calibri" w:hAnsi="Calibri" w:cs="Calibri"/>
                <w:i/>
                <w:sz w:val="22"/>
                <w:szCs w:val="22"/>
              </w:rPr>
              <w:t>Avril 2019</w:t>
            </w:r>
          </w:p>
        </w:tc>
      </w:tr>
      <w:tr w:rsidR="002F68C8" w:rsidTr="00053D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68" w:type="dxa"/>
            <w:tcBorders>
              <w:top w:val="single" w:sz="12" w:space="0" w:color="auto"/>
              <w:left w:val="single" w:sz="4" w:space="0" w:color="auto"/>
              <w:bottom w:val="single" w:sz="12" w:space="0" w:color="auto"/>
            </w:tcBorders>
            <w:shd w:val="clear" w:color="auto" w:fill="C2D69B" w:themeFill="accent3" w:themeFillTint="99"/>
          </w:tcPr>
          <w:p w:rsidR="002F68C8" w:rsidRPr="00FB2153" w:rsidRDefault="00831647"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b/>
                <w:sz w:val="22"/>
                <w:szCs w:val="22"/>
              </w:rPr>
            </w:pPr>
            <w:r>
              <w:rPr>
                <w:rFonts w:ascii="Calibri" w:eastAsia="Calibri" w:hAnsi="Calibri" w:cs="Calibri"/>
                <w:b/>
                <w:sz w:val="22"/>
                <w:szCs w:val="22"/>
              </w:rPr>
              <w:t xml:space="preserve">IV. </w:t>
            </w:r>
            <w:r w:rsidR="002F68C8" w:rsidRPr="00FB2153">
              <w:rPr>
                <w:rFonts w:ascii="Calibri" w:eastAsia="Calibri" w:hAnsi="Calibri" w:cs="Calibri"/>
                <w:b/>
                <w:sz w:val="22"/>
                <w:szCs w:val="22"/>
              </w:rPr>
              <w:t>Etape de restitution</w:t>
            </w:r>
          </w:p>
        </w:tc>
        <w:tc>
          <w:tcPr>
            <w:tcW w:w="3069" w:type="dxa"/>
            <w:tcBorders>
              <w:top w:val="single" w:sz="12" w:space="0" w:color="auto"/>
              <w:bottom w:val="single" w:sz="12" w:space="0" w:color="auto"/>
            </w:tcBorders>
            <w:shd w:val="clear" w:color="auto" w:fill="C2D69B" w:themeFill="accent3" w:themeFillTint="99"/>
          </w:tcPr>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p>
        </w:tc>
        <w:tc>
          <w:tcPr>
            <w:tcW w:w="3069" w:type="dxa"/>
            <w:tcBorders>
              <w:top w:val="single" w:sz="12" w:space="0" w:color="auto"/>
              <w:bottom w:val="single" w:sz="12" w:space="0" w:color="auto"/>
              <w:right w:val="single" w:sz="4" w:space="0" w:color="auto"/>
            </w:tcBorders>
            <w:shd w:val="clear" w:color="auto" w:fill="C2D69B" w:themeFill="accent3" w:themeFillTint="99"/>
          </w:tcPr>
          <w:p w:rsidR="002F68C8" w:rsidRPr="005C55ED"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b/>
                <w:sz w:val="22"/>
                <w:szCs w:val="22"/>
              </w:rPr>
            </w:pPr>
            <w:r w:rsidRPr="005C55ED">
              <w:rPr>
                <w:rFonts w:ascii="Calibri" w:eastAsia="Calibri" w:hAnsi="Calibri" w:cs="Calibri"/>
                <w:b/>
                <w:sz w:val="22"/>
                <w:szCs w:val="22"/>
              </w:rPr>
              <w:t>M17-M18</w:t>
            </w:r>
          </w:p>
        </w:tc>
      </w:tr>
      <w:tr w:rsidR="002F68C8" w:rsidTr="00362BBB">
        <w:tc>
          <w:tcPr>
            <w:tcW w:w="3068" w:type="dxa"/>
            <w:tcBorders>
              <w:top w:val="single" w:sz="12" w:space="0" w:color="auto"/>
            </w:tcBorders>
          </w:tcPr>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p>
        </w:tc>
        <w:tc>
          <w:tcPr>
            <w:tcW w:w="3069" w:type="dxa"/>
            <w:tcBorders>
              <w:top w:val="single" w:sz="12" w:space="0" w:color="auto"/>
            </w:tcBorders>
          </w:tcPr>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r>
              <w:rPr>
                <w:rFonts w:ascii="Calibri" w:eastAsia="Calibri" w:hAnsi="Calibri" w:cs="Calibri"/>
                <w:sz w:val="22"/>
                <w:szCs w:val="22"/>
              </w:rPr>
              <w:t>Séminaire ouvert au public  (1 journée)</w:t>
            </w:r>
          </w:p>
        </w:tc>
        <w:tc>
          <w:tcPr>
            <w:tcW w:w="3069" w:type="dxa"/>
            <w:tcBorders>
              <w:top w:val="single" w:sz="12" w:space="0" w:color="auto"/>
            </w:tcBorders>
          </w:tcPr>
          <w:p w:rsidR="002F68C8" w:rsidRPr="005C55ED"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i/>
                <w:sz w:val="22"/>
                <w:szCs w:val="22"/>
              </w:rPr>
            </w:pPr>
            <w:r w:rsidRPr="005C55ED">
              <w:rPr>
                <w:rFonts w:ascii="Calibri" w:eastAsia="Calibri" w:hAnsi="Calibri" w:cs="Calibri"/>
                <w:i/>
                <w:sz w:val="22"/>
                <w:szCs w:val="22"/>
              </w:rPr>
              <w:t>Mai 2019</w:t>
            </w:r>
          </w:p>
        </w:tc>
      </w:tr>
      <w:tr w:rsidR="002F68C8" w:rsidTr="00362BBB">
        <w:tc>
          <w:tcPr>
            <w:tcW w:w="3068" w:type="dxa"/>
          </w:tcPr>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p>
        </w:tc>
        <w:tc>
          <w:tcPr>
            <w:tcW w:w="3069" w:type="dxa"/>
          </w:tcPr>
          <w:p w:rsidR="002F68C8"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sz w:val="22"/>
                <w:szCs w:val="22"/>
              </w:rPr>
            </w:pPr>
            <w:r>
              <w:rPr>
                <w:rFonts w:ascii="Calibri" w:eastAsia="Calibri" w:hAnsi="Calibri" w:cs="Calibri"/>
                <w:sz w:val="22"/>
                <w:szCs w:val="22"/>
              </w:rPr>
              <w:t>Rapport final</w:t>
            </w:r>
          </w:p>
        </w:tc>
        <w:tc>
          <w:tcPr>
            <w:tcW w:w="3069" w:type="dxa"/>
          </w:tcPr>
          <w:p w:rsidR="002F68C8" w:rsidRPr="005C55ED" w:rsidRDefault="002F68C8" w:rsidP="00362BBB">
            <w:pPr>
              <w:pBdr>
                <w:top w:val="none" w:sz="0" w:space="0" w:color="auto"/>
                <w:left w:val="none" w:sz="0" w:space="0" w:color="auto"/>
                <w:bottom w:val="none" w:sz="0" w:space="0" w:color="auto"/>
                <w:right w:val="none" w:sz="0" w:space="0" w:color="auto"/>
                <w:between w:val="none" w:sz="0" w:space="0" w:color="auto"/>
              </w:pBdr>
              <w:ind w:right="141"/>
              <w:jc w:val="both"/>
              <w:rPr>
                <w:rFonts w:ascii="Calibri" w:eastAsia="Calibri" w:hAnsi="Calibri" w:cs="Calibri"/>
                <w:i/>
                <w:sz w:val="22"/>
                <w:szCs w:val="22"/>
              </w:rPr>
            </w:pPr>
            <w:r w:rsidRPr="005C55ED">
              <w:rPr>
                <w:rFonts w:ascii="Calibri" w:eastAsia="Calibri" w:hAnsi="Calibri" w:cs="Calibri"/>
                <w:i/>
                <w:sz w:val="22"/>
                <w:szCs w:val="22"/>
              </w:rPr>
              <w:t>Juin 2019</w:t>
            </w:r>
          </w:p>
        </w:tc>
      </w:tr>
    </w:tbl>
    <w:p w:rsidR="002F68C8" w:rsidRDefault="002F68C8" w:rsidP="002F68C8">
      <w:pPr>
        <w:ind w:right="141"/>
        <w:jc w:val="both"/>
        <w:rPr>
          <w:rFonts w:ascii="Calibri" w:eastAsia="Calibri" w:hAnsi="Calibri" w:cs="Calibri"/>
          <w:sz w:val="22"/>
          <w:szCs w:val="22"/>
        </w:rPr>
      </w:pPr>
    </w:p>
    <w:p w:rsidR="002F68C8" w:rsidRDefault="002F68C8" w:rsidP="002F68C8">
      <w:pPr>
        <w:ind w:right="141"/>
        <w:jc w:val="both"/>
        <w:rPr>
          <w:rFonts w:ascii="Calibri" w:eastAsia="Calibri" w:hAnsi="Calibri" w:cs="Calibri"/>
          <w:sz w:val="22"/>
          <w:szCs w:val="22"/>
        </w:rPr>
      </w:pPr>
      <w:r>
        <w:rPr>
          <w:rFonts w:ascii="Calibri" w:eastAsia="Calibri" w:hAnsi="Calibri" w:cs="Calibri"/>
          <w:sz w:val="22"/>
          <w:szCs w:val="22"/>
        </w:rPr>
        <w:t>Quelques plages de temps d’écriture ou de relecture seront également à prévoir dans le cadre de production de documents issus de ces travaux de réflexion (</w:t>
      </w:r>
      <w:proofErr w:type="spellStart"/>
      <w:r>
        <w:rPr>
          <w:rFonts w:ascii="Calibri" w:eastAsia="Calibri" w:hAnsi="Calibri" w:cs="Calibri"/>
          <w:sz w:val="22"/>
          <w:szCs w:val="22"/>
        </w:rPr>
        <w:t>comptes-rendus</w:t>
      </w:r>
      <w:proofErr w:type="spellEnd"/>
      <w:r>
        <w:rPr>
          <w:rFonts w:ascii="Calibri" w:eastAsia="Calibri" w:hAnsi="Calibri" w:cs="Calibri"/>
          <w:sz w:val="22"/>
          <w:szCs w:val="22"/>
        </w:rPr>
        <w:t xml:space="preserve"> de séances, relecture questionnaires, </w:t>
      </w:r>
      <w:r w:rsidR="009E11B6">
        <w:rPr>
          <w:rFonts w:ascii="Calibri" w:eastAsia="Calibri" w:hAnsi="Calibri" w:cs="Calibri"/>
          <w:sz w:val="22"/>
          <w:szCs w:val="22"/>
        </w:rPr>
        <w:t xml:space="preserve">rapports d’avancement enquêtes, </w:t>
      </w:r>
      <w:proofErr w:type="spellStart"/>
      <w:r>
        <w:rPr>
          <w:rFonts w:ascii="Calibri" w:eastAsia="Calibri" w:hAnsi="Calibri" w:cs="Calibri"/>
          <w:sz w:val="22"/>
          <w:szCs w:val="22"/>
        </w:rPr>
        <w:t>co</w:t>
      </w:r>
      <w:proofErr w:type="spellEnd"/>
      <w:r>
        <w:rPr>
          <w:rFonts w:ascii="Calibri" w:eastAsia="Calibri" w:hAnsi="Calibri" w:cs="Calibri"/>
          <w:sz w:val="22"/>
          <w:szCs w:val="22"/>
        </w:rPr>
        <w:t>-rédaction du rapport final voire publication, etc.).</w:t>
      </w:r>
      <w:r w:rsidRPr="00AF3D47">
        <w:rPr>
          <w:rFonts w:ascii="Calibri" w:eastAsia="Calibri" w:hAnsi="Calibri" w:cs="Calibri"/>
          <w:sz w:val="22"/>
          <w:szCs w:val="22"/>
        </w:rPr>
        <w:t xml:space="preserve"> </w:t>
      </w:r>
    </w:p>
    <w:p w:rsidR="002F68C8" w:rsidRDefault="002F68C8" w:rsidP="002F68C8">
      <w:pPr>
        <w:ind w:right="141"/>
        <w:jc w:val="both"/>
        <w:rPr>
          <w:rFonts w:ascii="Calibri" w:eastAsia="Calibri" w:hAnsi="Calibri" w:cs="Calibri"/>
          <w:sz w:val="22"/>
          <w:szCs w:val="22"/>
        </w:rPr>
      </w:pPr>
    </w:p>
    <w:p w:rsidR="00E24A6B" w:rsidRPr="00993EDA" w:rsidRDefault="002F68C8" w:rsidP="00EA364F">
      <w:pPr>
        <w:pStyle w:val="Paragraphedeliste"/>
        <w:ind w:left="0"/>
        <w:jc w:val="both"/>
        <w:rPr>
          <w:b/>
        </w:rPr>
      </w:pPr>
      <w:r>
        <w:rPr>
          <w:rFonts w:ascii="Calibri" w:eastAsia="Calibri" w:hAnsi="Calibri" w:cs="Calibri"/>
          <w:sz w:val="22"/>
          <w:szCs w:val="22"/>
        </w:rPr>
        <w:t xml:space="preserve">A noter, ce calendrier </w:t>
      </w:r>
      <w:r w:rsidR="009E11B6">
        <w:rPr>
          <w:rFonts w:ascii="Calibri" w:eastAsia="Calibri" w:hAnsi="Calibri" w:cs="Calibri"/>
          <w:sz w:val="22"/>
          <w:szCs w:val="22"/>
        </w:rPr>
        <w:t>ainsi</w:t>
      </w:r>
      <w:r>
        <w:rPr>
          <w:rFonts w:ascii="Calibri" w:eastAsia="Calibri" w:hAnsi="Calibri" w:cs="Calibri"/>
          <w:sz w:val="22"/>
          <w:szCs w:val="22"/>
        </w:rPr>
        <w:t xml:space="preserve"> que le plan d’action proposé page </w:t>
      </w:r>
      <w:r w:rsidR="00831647">
        <w:rPr>
          <w:rFonts w:ascii="Calibri" w:eastAsia="Calibri" w:hAnsi="Calibri" w:cs="Calibri"/>
          <w:sz w:val="22"/>
          <w:szCs w:val="22"/>
        </w:rPr>
        <w:t>précédente</w:t>
      </w:r>
      <w:r>
        <w:rPr>
          <w:rFonts w:ascii="Calibri" w:eastAsia="Calibri" w:hAnsi="Calibri" w:cs="Calibri"/>
          <w:sz w:val="22"/>
          <w:szCs w:val="22"/>
        </w:rPr>
        <w:t xml:space="preserve"> sont donnés à titre prévisionnel et </w:t>
      </w:r>
      <w:r w:rsidR="00831647">
        <w:rPr>
          <w:rFonts w:ascii="Calibri" w:eastAsia="Calibri" w:hAnsi="Calibri" w:cs="Calibri"/>
          <w:sz w:val="22"/>
          <w:szCs w:val="22"/>
        </w:rPr>
        <w:t xml:space="preserve">pourront être </w:t>
      </w:r>
      <w:r>
        <w:rPr>
          <w:rFonts w:ascii="Calibri" w:eastAsia="Calibri" w:hAnsi="Calibri" w:cs="Calibri"/>
          <w:sz w:val="22"/>
          <w:szCs w:val="22"/>
        </w:rPr>
        <w:t>amenés à évoluer en fonction de l’avancée des travaux</w:t>
      </w:r>
      <w:r w:rsidR="009E11B6">
        <w:rPr>
          <w:rFonts w:ascii="Calibri" w:eastAsia="Calibri" w:hAnsi="Calibri" w:cs="Calibri"/>
          <w:sz w:val="22"/>
          <w:szCs w:val="22"/>
        </w:rPr>
        <w:t xml:space="preserve"> et des décisions du groupe</w:t>
      </w:r>
      <w:r>
        <w:rPr>
          <w:rFonts w:ascii="Calibri" w:eastAsia="Calibri" w:hAnsi="Calibri" w:cs="Calibri"/>
          <w:sz w:val="22"/>
          <w:szCs w:val="22"/>
        </w:rPr>
        <w:t>.</w:t>
      </w:r>
    </w:p>
    <w:sectPr w:rsidR="00E24A6B" w:rsidRPr="00993EDA" w:rsidSect="00EA364F">
      <w:headerReference w:type="default" r:id="rId10"/>
      <w:footerReference w:type="default" r:id="rId11"/>
      <w:pgSz w:w="11900" w:h="16840"/>
      <w:pgMar w:top="1668" w:right="1417" w:bottom="1417" w:left="1417" w:header="142" w:footer="2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F4F" w:rsidRDefault="00E47F4F" w:rsidP="001350B6">
      <w:r>
        <w:separator/>
      </w:r>
    </w:p>
  </w:endnote>
  <w:endnote w:type="continuationSeparator" w:id="0">
    <w:p w:rsidR="00E47F4F" w:rsidRDefault="00E47F4F" w:rsidP="00135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66"/>
      <w:gridCol w:w="930"/>
    </w:tblGrid>
    <w:tr w:rsidR="00E47F4F">
      <w:tc>
        <w:tcPr>
          <w:tcW w:w="4500" w:type="pct"/>
          <w:tcBorders>
            <w:top w:val="single" w:sz="4" w:space="0" w:color="000000" w:themeColor="text1"/>
          </w:tcBorders>
        </w:tcPr>
        <w:p w:rsidR="00E47F4F" w:rsidRDefault="009E5210" w:rsidP="005C7344">
          <w:pPr>
            <w:pStyle w:val="Pieddepage"/>
            <w:jc w:val="right"/>
          </w:pPr>
          <w:sdt>
            <w:sdtPr>
              <w:alias w:val="Société"/>
              <w:id w:val="850686836"/>
              <w:placeholder>
                <w:docPart w:val="BF7ACE1DB878492B866A56B38E7B720E"/>
              </w:placeholder>
              <w:dataBinding w:prefixMappings="xmlns:ns0='http://schemas.openxmlformats.org/officeDocument/2006/extended-properties'" w:xpath="/ns0:Properties[1]/ns0:Company[1]" w:storeItemID="{6668398D-A668-4E3E-A5EB-62B293D839F1}"/>
              <w:text/>
            </w:sdtPr>
            <w:sdtEndPr/>
            <w:sdtContent>
              <w:proofErr w:type="spellStart"/>
              <w:r w:rsidR="00E47F4F">
                <w:t>IReSP</w:t>
              </w:r>
              <w:proofErr w:type="spellEnd"/>
            </w:sdtContent>
          </w:sdt>
          <w:r w:rsidR="00E47F4F">
            <w:t xml:space="preserve"> | Projet Polyhandicap</w:t>
          </w:r>
        </w:p>
        <w:p w:rsidR="00E47F4F" w:rsidRDefault="00E47F4F" w:rsidP="00000488">
          <w:pPr>
            <w:pStyle w:val="Pieddepage"/>
            <w:jc w:val="right"/>
          </w:pPr>
          <w:r>
            <w:t>Note_de_cadrage_GR_VP</w:t>
          </w:r>
          <w:r w:rsidR="00000488">
            <w:t>7</w:t>
          </w:r>
          <w:r>
            <w:t>_</w:t>
          </w:r>
          <w:r w:rsidR="00000488">
            <w:t>19</w:t>
          </w:r>
          <w:r>
            <w:t>022018</w:t>
          </w:r>
        </w:p>
      </w:tc>
      <w:tc>
        <w:tcPr>
          <w:tcW w:w="500" w:type="pct"/>
          <w:tcBorders>
            <w:top w:val="single" w:sz="4" w:space="0" w:color="C0504D" w:themeColor="accent2"/>
          </w:tcBorders>
          <w:shd w:val="clear" w:color="auto" w:fill="943634" w:themeFill="accent2" w:themeFillShade="BF"/>
        </w:tcPr>
        <w:p w:rsidR="00E47F4F" w:rsidRDefault="00E47F4F">
          <w:pPr>
            <w:pStyle w:val="En-tte"/>
            <w:rPr>
              <w:color w:val="FFFFFF" w:themeColor="background1"/>
            </w:rPr>
          </w:pPr>
          <w:r>
            <w:fldChar w:fldCharType="begin"/>
          </w:r>
          <w:r>
            <w:instrText>PAGE   \* MERGEFORMAT</w:instrText>
          </w:r>
          <w:r>
            <w:fldChar w:fldCharType="separate"/>
          </w:r>
          <w:r w:rsidR="009E5210" w:rsidRPr="009E5210">
            <w:rPr>
              <w:noProof/>
              <w:color w:val="FFFFFF" w:themeColor="background1"/>
            </w:rPr>
            <w:t>6</w:t>
          </w:r>
          <w:r>
            <w:rPr>
              <w:color w:val="FFFFFF" w:themeColor="background1"/>
            </w:rPr>
            <w:fldChar w:fldCharType="end"/>
          </w:r>
        </w:p>
      </w:tc>
    </w:tr>
  </w:tbl>
  <w:p w:rsidR="00E47F4F" w:rsidRDefault="00E47F4F">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F4F" w:rsidRDefault="00E47F4F" w:rsidP="001350B6">
      <w:r>
        <w:separator/>
      </w:r>
    </w:p>
  </w:footnote>
  <w:footnote w:type="continuationSeparator" w:id="0">
    <w:p w:rsidR="00E47F4F" w:rsidRDefault="00E47F4F" w:rsidP="001350B6">
      <w:r>
        <w:continuationSeparator/>
      </w:r>
    </w:p>
  </w:footnote>
  <w:footnote w:id="1">
    <w:p w:rsidR="00E47F4F" w:rsidRDefault="00E47F4F" w:rsidP="008E3DB3">
      <w:pPr>
        <w:pStyle w:val="Notedebasdepage"/>
      </w:pPr>
      <w:r>
        <w:rPr>
          <w:rStyle w:val="Appelnotedebasdep"/>
        </w:rPr>
        <w:footnoteRef/>
      </w:r>
      <w:r>
        <w:t xml:space="preserve"> D</w:t>
      </w:r>
      <w:r w:rsidRPr="00995EF7">
        <w:t>ans le respect des dispositions du décret n°2006-781 du 3 juillet 2006 fixant les conditions et les modalités de règlement des frais occasionnés par les déplacements temporaires des personnels civils de l'Etat.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F4F" w:rsidRDefault="00E47F4F">
    <w:pPr>
      <w:pStyle w:val="En-tte"/>
    </w:pPr>
    <w:r>
      <w:rPr>
        <w:noProof/>
      </w:rPr>
      <w:drawing>
        <wp:anchor distT="0" distB="0" distL="114300" distR="114300" simplePos="0" relativeHeight="251663360" behindDoc="0" locked="0" layoutInCell="1" allowOverlap="1" wp14:anchorId="2CFAF5C1" wp14:editId="32B2BD70">
          <wp:simplePos x="0" y="0"/>
          <wp:positionH relativeFrom="column">
            <wp:posOffset>1101725</wp:posOffset>
          </wp:positionH>
          <wp:positionV relativeFrom="paragraph">
            <wp:posOffset>396875</wp:posOffset>
          </wp:positionV>
          <wp:extent cx="4027805" cy="314325"/>
          <wp:effectExtent l="0" t="0" r="0" b="9525"/>
          <wp:wrapNone/>
          <wp:docPr id="3" name="Image 3" descr="Logo GIS-IReSP moy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IS-IReSP moy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27805" cy="314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0E1A40BD" wp14:editId="20325E57">
          <wp:simplePos x="0" y="0"/>
          <wp:positionH relativeFrom="column">
            <wp:posOffset>-116840</wp:posOffset>
          </wp:positionH>
          <wp:positionV relativeFrom="paragraph">
            <wp:posOffset>125730</wp:posOffset>
          </wp:positionV>
          <wp:extent cx="1215390" cy="814705"/>
          <wp:effectExtent l="0" t="0" r="3810" b="4445"/>
          <wp:wrapNone/>
          <wp:docPr id="4" name="Image 4" descr="composition logo IRe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osition logo IReS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5390" cy="8147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9.75pt" o:bullet="t">
        <v:imagedata r:id="rId1" o:title="BD21300_"/>
      </v:shape>
    </w:pict>
  </w:numPicBullet>
  <w:numPicBullet w:numPicBulletId="1">
    <w:pict>
      <v:shape id="_x0000_i1027" type="#_x0000_t75" style="width:9pt;height:9pt" o:bullet="t">
        <v:imagedata r:id="rId2" o:title="BD15060_"/>
      </v:shape>
    </w:pict>
  </w:numPicBullet>
  <w:numPicBullet w:numPicBulletId="2">
    <w:pict>
      <v:shape id="_x0000_i1028" type="#_x0000_t75" style="width:11.25pt;height:11.25pt" o:bullet="t">
        <v:imagedata r:id="rId3" o:title="mso28"/>
      </v:shape>
    </w:pict>
  </w:numPicBullet>
  <w:abstractNum w:abstractNumId="0">
    <w:nsid w:val="0369765A"/>
    <w:multiLevelType w:val="hybridMultilevel"/>
    <w:tmpl w:val="57A4AB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B3472DD"/>
    <w:multiLevelType w:val="hybridMultilevel"/>
    <w:tmpl w:val="C9182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E83C89"/>
    <w:multiLevelType w:val="hybridMultilevel"/>
    <w:tmpl w:val="9BFA6A1C"/>
    <w:lvl w:ilvl="0" w:tplc="CD6665CA">
      <w:start w:val="1"/>
      <w:numFmt w:val="bullet"/>
      <w:lvlText w:val=""/>
      <w:lvlPicBulletId w:val="1"/>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116F70BB"/>
    <w:multiLevelType w:val="hybridMultilevel"/>
    <w:tmpl w:val="82F0B838"/>
    <w:lvl w:ilvl="0" w:tplc="432C4B9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81E5FAD"/>
    <w:multiLevelType w:val="hybridMultilevel"/>
    <w:tmpl w:val="83C252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F9C617E"/>
    <w:multiLevelType w:val="hybridMultilevel"/>
    <w:tmpl w:val="20A83568"/>
    <w:lvl w:ilvl="0" w:tplc="6EA652E8">
      <w:numFmt w:val="bullet"/>
      <w:lvlText w:val="-"/>
      <w:lvlJc w:val="left"/>
      <w:pPr>
        <w:ind w:left="720" w:hanging="360"/>
      </w:pPr>
      <w:rPr>
        <w:rFonts w:ascii="Century Gothic" w:eastAsiaTheme="minorEastAsia"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7884B04"/>
    <w:multiLevelType w:val="hybridMultilevel"/>
    <w:tmpl w:val="F01284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94C0E62"/>
    <w:multiLevelType w:val="hybridMultilevel"/>
    <w:tmpl w:val="03CAB1AA"/>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CB675ED"/>
    <w:multiLevelType w:val="hybridMultilevel"/>
    <w:tmpl w:val="B0F8A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D6078AF"/>
    <w:multiLevelType w:val="hybridMultilevel"/>
    <w:tmpl w:val="D0BAF7BE"/>
    <w:lvl w:ilvl="0" w:tplc="040C0007">
      <w:start w:val="1"/>
      <w:numFmt w:val="bullet"/>
      <w:lvlText w:val=""/>
      <w:lvlPicBulletId w:val="2"/>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DED0FCA"/>
    <w:multiLevelType w:val="hybridMultilevel"/>
    <w:tmpl w:val="DBD86C4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nsid w:val="3C067642"/>
    <w:multiLevelType w:val="hybridMultilevel"/>
    <w:tmpl w:val="12F22D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7D57EE3"/>
    <w:multiLevelType w:val="hybridMultilevel"/>
    <w:tmpl w:val="1BC0D58C"/>
    <w:lvl w:ilvl="0" w:tplc="040C0003">
      <w:start w:val="1"/>
      <w:numFmt w:val="bullet"/>
      <w:lvlText w:val="o"/>
      <w:lvlJc w:val="left"/>
      <w:pPr>
        <w:ind w:left="1485" w:hanging="360"/>
      </w:pPr>
      <w:rPr>
        <w:rFonts w:ascii="Courier New" w:hAnsi="Courier New" w:cs="Courier New"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13">
    <w:nsid w:val="583122F0"/>
    <w:multiLevelType w:val="hybridMultilevel"/>
    <w:tmpl w:val="19FAEC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1C62CEB"/>
    <w:multiLevelType w:val="hybridMultilevel"/>
    <w:tmpl w:val="7D1643DC"/>
    <w:lvl w:ilvl="0" w:tplc="9E26B8F0">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8D37EA"/>
    <w:multiLevelType w:val="hybridMultilevel"/>
    <w:tmpl w:val="A718F50A"/>
    <w:lvl w:ilvl="0" w:tplc="432C4B9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C517198"/>
    <w:multiLevelType w:val="hybridMultilevel"/>
    <w:tmpl w:val="29C85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D2E2C7C"/>
    <w:multiLevelType w:val="hybridMultilevel"/>
    <w:tmpl w:val="8102CAD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D417C8A"/>
    <w:multiLevelType w:val="hybridMultilevel"/>
    <w:tmpl w:val="05A85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E901C91"/>
    <w:multiLevelType w:val="hybridMultilevel"/>
    <w:tmpl w:val="F5B0E796"/>
    <w:lvl w:ilvl="0" w:tplc="432C4B9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19"/>
  </w:num>
  <w:num w:numId="3">
    <w:abstractNumId w:val="3"/>
  </w:num>
  <w:num w:numId="4">
    <w:abstractNumId w:val="9"/>
  </w:num>
  <w:num w:numId="5">
    <w:abstractNumId w:val="2"/>
  </w:num>
  <w:num w:numId="6">
    <w:abstractNumId w:val="7"/>
  </w:num>
  <w:num w:numId="7">
    <w:abstractNumId w:val="8"/>
  </w:num>
  <w:num w:numId="8">
    <w:abstractNumId w:val="18"/>
  </w:num>
  <w:num w:numId="9">
    <w:abstractNumId w:val="13"/>
  </w:num>
  <w:num w:numId="10">
    <w:abstractNumId w:val="0"/>
  </w:num>
  <w:num w:numId="11">
    <w:abstractNumId w:val="5"/>
  </w:num>
  <w:num w:numId="12">
    <w:abstractNumId w:val="4"/>
  </w:num>
  <w:num w:numId="13">
    <w:abstractNumId w:val="16"/>
  </w:num>
  <w:num w:numId="14">
    <w:abstractNumId w:val="1"/>
  </w:num>
  <w:num w:numId="15">
    <w:abstractNumId w:val="14"/>
  </w:num>
  <w:num w:numId="16">
    <w:abstractNumId w:val="11"/>
  </w:num>
  <w:num w:numId="17">
    <w:abstractNumId w:val="12"/>
  </w:num>
  <w:num w:numId="18">
    <w:abstractNumId w:val="17"/>
  </w:num>
  <w:num w:numId="19">
    <w:abstractNumId w:val="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CB5"/>
    <w:rsid w:val="00000488"/>
    <w:rsid w:val="00005CC6"/>
    <w:rsid w:val="00025002"/>
    <w:rsid w:val="00027AD5"/>
    <w:rsid w:val="00030280"/>
    <w:rsid w:val="00053DAC"/>
    <w:rsid w:val="00074601"/>
    <w:rsid w:val="00085F7B"/>
    <w:rsid w:val="00091189"/>
    <w:rsid w:val="00095A31"/>
    <w:rsid w:val="000A3595"/>
    <w:rsid w:val="000E7296"/>
    <w:rsid w:val="000F1D31"/>
    <w:rsid w:val="001350B6"/>
    <w:rsid w:val="00140233"/>
    <w:rsid w:val="001402A3"/>
    <w:rsid w:val="001469E2"/>
    <w:rsid w:val="00155EDD"/>
    <w:rsid w:val="001577E6"/>
    <w:rsid w:val="00164019"/>
    <w:rsid w:val="00196732"/>
    <w:rsid w:val="001A0EC2"/>
    <w:rsid w:val="001A680B"/>
    <w:rsid w:val="001B0EAF"/>
    <w:rsid w:val="001B352A"/>
    <w:rsid w:val="001B38C4"/>
    <w:rsid w:val="001C0315"/>
    <w:rsid w:val="001D6680"/>
    <w:rsid w:val="001E3A52"/>
    <w:rsid w:val="00213591"/>
    <w:rsid w:val="00223EC0"/>
    <w:rsid w:val="00226A8D"/>
    <w:rsid w:val="002302BB"/>
    <w:rsid w:val="002775FF"/>
    <w:rsid w:val="00297EDC"/>
    <w:rsid w:val="002C090D"/>
    <w:rsid w:val="002C4319"/>
    <w:rsid w:val="002C5118"/>
    <w:rsid w:val="002E310E"/>
    <w:rsid w:val="002F68C8"/>
    <w:rsid w:val="00303EBE"/>
    <w:rsid w:val="00316C1A"/>
    <w:rsid w:val="00321451"/>
    <w:rsid w:val="00327A90"/>
    <w:rsid w:val="00333361"/>
    <w:rsid w:val="00350791"/>
    <w:rsid w:val="00354014"/>
    <w:rsid w:val="00362BBB"/>
    <w:rsid w:val="0039331B"/>
    <w:rsid w:val="003A173A"/>
    <w:rsid w:val="003A2409"/>
    <w:rsid w:val="003F467C"/>
    <w:rsid w:val="003F5A86"/>
    <w:rsid w:val="00414384"/>
    <w:rsid w:val="004228C4"/>
    <w:rsid w:val="00443308"/>
    <w:rsid w:val="0046321B"/>
    <w:rsid w:val="0049048D"/>
    <w:rsid w:val="004A0133"/>
    <w:rsid w:val="004A108C"/>
    <w:rsid w:val="004A4DE6"/>
    <w:rsid w:val="004D0533"/>
    <w:rsid w:val="004D4913"/>
    <w:rsid w:val="004D7FD3"/>
    <w:rsid w:val="004E5DEA"/>
    <w:rsid w:val="004F0847"/>
    <w:rsid w:val="00540F38"/>
    <w:rsid w:val="00563BC6"/>
    <w:rsid w:val="005B7583"/>
    <w:rsid w:val="005C55ED"/>
    <w:rsid w:val="005C733A"/>
    <w:rsid w:val="005C7344"/>
    <w:rsid w:val="005D2BFF"/>
    <w:rsid w:val="005D40BA"/>
    <w:rsid w:val="005E7CB5"/>
    <w:rsid w:val="005F01B9"/>
    <w:rsid w:val="005F77F4"/>
    <w:rsid w:val="00604868"/>
    <w:rsid w:val="0061251C"/>
    <w:rsid w:val="00641CBB"/>
    <w:rsid w:val="00646474"/>
    <w:rsid w:val="00651FA9"/>
    <w:rsid w:val="00664725"/>
    <w:rsid w:val="00674A1A"/>
    <w:rsid w:val="00694621"/>
    <w:rsid w:val="006956D6"/>
    <w:rsid w:val="006D1A30"/>
    <w:rsid w:val="006D2212"/>
    <w:rsid w:val="006F6C8B"/>
    <w:rsid w:val="0070566C"/>
    <w:rsid w:val="007165F9"/>
    <w:rsid w:val="00736DA7"/>
    <w:rsid w:val="00753AD4"/>
    <w:rsid w:val="00761470"/>
    <w:rsid w:val="007628AE"/>
    <w:rsid w:val="00775E2B"/>
    <w:rsid w:val="007A3FA6"/>
    <w:rsid w:val="007A5ABB"/>
    <w:rsid w:val="007D2A42"/>
    <w:rsid w:val="007D539D"/>
    <w:rsid w:val="007D7BA3"/>
    <w:rsid w:val="007E490A"/>
    <w:rsid w:val="0080085E"/>
    <w:rsid w:val="008167A0"/>
    <w:rsid w:val="008245A8"/>
    <w:rsid w:val="00831647"/>
    <w:rsid w:val="00835EFB"/>
    <w:rsid w:val="008435D2"/>
    <w:rsid w:val="00864F8D"/>
    <w:rsid w:val="00870BE0"/>
    <w:rsid w:val="00890DC5"/>
    <w:rsid w:val="008A0557"/>
    <w:rsid w:val="008A383E"/>
    <w:rsid w:val="008A6867"/>
    <w:rsid w:val="008B4D25"/>
    <w:rsid w:val="008B6E11"/>
    <w:rsid w:val="008B77D7"/>
    <w:rsid w:val="008C0F45"/>
    <w:rsid w:val="008C22FB"/>
    <w:rsid w:val="008C78D3"/>
    <w:rsid w:val="008E3DB3"/>
    <w:rsid w:val="009202A5"/>
    <w:rsid w:val="0092764D"/>
    <w:rsid w:val="00933ABC"/>
    <w:rsid w:val="00957D3B"/>
    <w:rsid w:val="009663E2"/>
    <w:rsid w:val="00993EDA"/>
    <w:rsid w:val="00995FE5"/>
    <w:rsid w:val="009A4ABE"/>
    <w:rsid w:val="009A7800"/>
    <w:rsid w:val="009C5B5F"/>
    <w:rsid w:val="009C69AF"/>
    <w:rsid w:val="009D3ABE"/>
    <w:rsid w:val="009E0BB9"/>
    <w:rsid w:val="009E11B6"/>
    <w:rsid w:val="009E5210"/>
    <w:rsid w:val="009F27B7"/>
    <w:rsid w:val="00A028D8"/>
    <w:rsid w:val="00A05AE9"/>
    <w:rsid w:val="00A4165E"/>
    <w:rsid w:val="00A4188F"/>
    <w:rsid w:val="00A47178"/>
    <w:rsid w:val="00A71D7A"/>
    <w:rsid w:val="00A91F38"/>
    <w:rsid w:val="00A93454"/>
    <w:rsid w:val="00A95505"/>
    <w:rsid w:val="00AB0125"/>
    <w:rsid w:val="00AB1F6A"/>
    <w:rsid w:val="00AB37AD"/>
    <w:rsid w:val="00AB7508"/>
    <w:rsid w:val="00AC423A"/>
    <w:rsid w:val="00AD6AAD"/>
    <w:rsid w:val="00AD767D"/>
    <w:rsid w:val="00AE1613"/>
    <w:rsid w:val="00AE3523"/>
    <w:rsid w:val="00AE7861"/>
    <w:rsid w:val="00AE7A82"/>
    <w:rsid w:val="00AF1175"/>
    <w:rsid w:val="00B10058"/>
    <w:rsid w:val="00B1574D"/>
    <w:rsid w:val="00B20F36"/>
    <w:rsid w:val="00B24092"/>
    <w:rsid w:val="00B31803"/>
    <w:rsid w:val="00B50F1C"/>
    <w:rsid w:val="00B52A3A"/>
    <w:rsid w:val="00B5711F"/>
    <w:rsid w:val="00B634FB"/>
    <w:rsid w:val="00B744EF"/>
    <w:rsid w:val="00B75C63"/>
    <w:rsid w:val="00B85837"/>
    <w:rsid w:val="00B92D41"/>
    <w:rsid w:val="00B93B1C"/>
    <w:rsid w:val="00B93DBC"/>
    <w:rsid w:val="00B97C78"/>
    <w:rsid w:val="00BA0A84"/>
    <w:rsid w:val="00BB3901"/>
    <w:rsid w:val="00BB7366"/>
    <w:rsid w:val="00BC19B2"/>
    <w:rsid w:val="00BD323B"/>
    <w:rsid w:val="00BF4278"/>
    <w:rsid w:val="00C0061A"/>
    <w:rsid w:val="00C16553"/>
    <w:rsid w:val="00C27D2D"/>
    <w:rsid w:val="00C528A6"/>
    <w:rsid w:val="00C61933"/>
    <w:rsid w:val="00C6363B"/>
    <w:rsid w:val="00C67B5E"/>
    <w:rsid w:val="00C75A1B"/>
    <w:rsid w:val="00C76F3A"/>
    <w:rsid w:val="00C86F15"/>
    <w:rsid w:val="00C97EA3"/>
    <w:rsid w:val="00CB51B5"/>
    <w:rsid w:val="00CB698A"/>
    <w:rsid w:val="00CC0B8B"/>
    <w:rsid w:val="00CF085B"/>
    <w:rsid w:val="00CF377E"/>
    <w:rsid w:val="00CF692B"/>
    <w:rsid w:val="00D1315A"/>
    <w:rsid w:val="00D423BE"/>
    <w:rsid w:val="00D56755"/>
    <w:rsid w:val="00D64A05"/>
    <w:rsid w:val="00D947CE"/>
    <w:rsid w:val="00DB15C8"/>
    <w:rsid w:val="00DE0A03"/>
    <w:rsid w:val="00DE69B4"/>
    <w:rsid w:val="00DE7C75"/>
    <w:rsid w:val="00DF0A0F"/>
    <w:rsid w:val="00DF34DA"/>
    <w:rsid w:val="00E063B7"/>
    <w:rsid w:val="00E07EFA"/>
    <w:rsid w:val="00E15741"/>
    <w:rsid w:val="00E17CD0"/>
    <w:rsid w:val="00E222D2"/>
    <w:rsid w:val="00E24A6B"/>
    <w:rsid w:val="00E3037C"/>
    <w:rsid w:val="00E34F08"/>
    <w:rsid w:val="00E35036"/>
    <w:rsid w:val="00E42A05"/>
    <w:rsid w:val="00E47F4F"/>
    <w:rsid w:val="00E50484"/>
    <w:rsid w:val="00E55A9A"/>
    <w:rsid w:val="00E70CE5"/>
    <w:rsid w:val="00E80932"/>
    <w:rsid w:val="00E86FBF"/>
    <w:rsid w:val="00EA364F"/>
    <w:rsid w:val="00EB0F87"/>
    <w:rsid w:val="00EB1A54"/>
    <w:rsid w:val="00EB7855"/>
    <w:rsid w:val="00ED0551"/>
    <w:rsid w:val="00ED2D32"/>
    <w:rsid w:val="00EE75D2"/>
    <w:rsid w:val="00EF691C"/>
    <w:rsid w:val="00F012B3"/>
    <w:rsid w:val="00F02507"/>
    <w:rsid w:val="00F040AD"/>
    <w:rsid w:val="00F1791C"/>
    <w:rsid w:val="00F17D45"/>
    <w:rsid w:val="00F20018"/>
    <w:rsid w:val="00F34BA1"/>
    <w:rsid w:val="00F4605C"/>
    <w:rsid w:val="00F66E38"/>
    <w:rsid w:val="00F86425"/>
    <w:rsid w:val="00FA24EE"/>
    <w:rsid w:val="00FA461C"/>
    <w:rsid w:val="00FA4E7F"/>
    <w:rsid w:val="00FA7FAE"/>
    <w:rsid w:val="00FB0A62"/>
    <w:rsid w:val="00FC2EAA"/>
    <w:rsid w:val="00FD39C9"/>
    <w:rsid w:val="00FD7C85"/>
    <w:rsid w:val="00FE3802"/>
    <w:rsid w:val="00FF000F"/>
    <w:rsid w:val="00FF614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49F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E7C7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E7C7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350B6"/>
    <w:pPr>
      <w:tabs>
        <w:tab w:val="center" w:pos="4536"/>
        <w:tab w:val="right" w:pos="9072"/>
      </w:tabs>
    </w:pPr>
  </w:style>
  <w:style w:type="character" w:customStyle="1" w:styleId="En-tteCar">
    <w:name w:val="En-tête Car"/>
    <w:basedOn w:val="Policepardfaut"/>
    <w:link w:val="En-tte"/>
    <w:uiPriority w:val="99"/>
    <w:rsid w:val="001350B6"/>
  </w:style>
  <w:style w:type="paragraph" w:styleId="Pieddepage">
    <w:name w:val="footer"/>
    <w:basedOn w:val="Normal"/>
    <w:link w:val="PieddepageCar"/>
    <w:uiPriority w:val="99"/>
    <w:unhideWhenUsed/>
    <w:rsid w:val="001350B6"/>
    <w:pPr>
      <w:tabs>
        <w:tab w:val="center" w:pos="4536"/>
        <w:tab w:val="right" w:pos="9072"/>
      </w:tabs>
    </w:pPr>
  </w:style>
  <w:style w:type="character" w:customStyle="1" w:styleId="PieddepageCar">
    <w:name w:val="Pied de page Car"/>
    <w:basedOn w:val="Policepardfaut"/>
    <w:link w:val="Pieddepage"/>
    <w:uiPriority w:val="99"/>
    <w:rsid w:val="001350B6"/>
  </w:style>
  <w:style w:type="paragraph" w:styleId="Paragraphedeliste">
    <w:name w:val="List Paragraph"/>
    <w:basedOn w:val="Normal"/>
    <w:uiPriority w:val="34"/>
    <w:qFormat/>
    <w:rsid w:val="00E50484"/>
    <w:pPr>
      <w:ind w:left="720"/>
      <w:contextualSpacing/>
    </w:pPr>
  </w:style>
  <w:style w:type="character" w:customStyle="1" w:styleId="Titre1Car">
    <w:name w:val="Titre 1 Car"/>
    <w:basedOn w:val="Policepardfaut"/>
    <w:link w:val="Titre1"/>
    <w:uiPriority w:val="9"/>
    <w:rsid w:val="00DE7C75"/>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DE7C75"/>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CF692B"/>
    <w:rPr>
      <w:rFonts w:ascii="Tahoma" w:hAnsi="Tahoma" w:cs="Tahoma"/>
      <w:sz w:val="16"/>
      <w:szCs w:val="16"/>
    </w:rPr>
  </w:style>
  <w:style w:type="character" w:customStyle="1" w:styleId="TextedebullesCar">
    <w:name w:val="Texte de bulles Car"/>
    <w:basedOn w:val="Policepardfaut"/>
    <w:link w:val="Textedebulles"/>
    <w:uiPriority w:val="99"/>
    <w:semiHidden/>
    <w:rsid w:val="00CF692B"/>
    <w:rPr>
      <w:rFonts w:ascii="Tahoma" w:hAnsi="Tahoma" w:cs="Tahoma"/>
      <w:sz w:val="16"/>
      <w:szCs w:val="16"/>
    </w:rPr>
  </w:style>
  <w:style w:type="paragraph" w:styleId="Notedebasdepage">
    <w:name w:val="footnote text"/>
    <w:basedOn w:val="Normal"/>
    <w:link w:val="NotedebasdepageCar"/>
    <w:uiPriority w:val="99"/>
    <w:semiHidden/>
    <w:unhideWhenUsed/>
    <w:rsid w:val="008E3DB3"/>
    <w:pPr>
      <w:widowControl w:val="0"/>
      <w:pBdr>
        <w:top w:val="nil"/>
        <w:left w:val="nil"/>
        <w:bottom w:val="nil"/>
        <w:right w:val="nil"/>
        <w:between w:val="nil"/>
      </w:pBdr>
      <w:suppressAutoHyphens/>
    </w:pPr>
    <w:rPr>
      <w:rFonts w:ascii="Times New Roman" w:eastAsia="SimSun" w:hAnsi="Times New Roman" w:cs="Mangal"/>
      <w:color w:val="000000"/>
      <w:kern w:val="1"/>
      <w:sz w:val="20"/>
      <w:szCs w:val="18"/>
      <w:lang w:eastAsia="hi-IN" w:bidi="hi-IN"/>
    </w:rPr>
  </w:style>
  <w:style w:type="character" w:customStyle="1" w:styleId="NotedebasdepageCar">
    <w:name w:val="Note de bas de page Car"/>
    <w:basedOn w:val="Policepardfaut"/>
    <w:link w:val="Notedebasdepage"/>
    <w:uiPriority w:val="99"/>
    <w:semiHidden/>
    <w:rsid w:val="008E3DB3"/>
    <w:rPr>
      <w:rFonts w:ascii="Times New Roman" w:eastAsia="SimSun" w:hAnsi="Times New Roman" w:cs="Mangal"/>
      <w:color w:val="000000"/>
      <w:kern w:val="1"/>
      <w:sz w:val="20"/>
      <w:szCs w:val="18"/>
      <w:lang w:eastAsia="hi-IN" w:bidi="hi-IN"/>
    </w:rPr>
  </w:style>
  <w:style w:type="character" w:styleId="Appelnotedebasdep">
    <w:name w:val="footnote reference"/>
    <w:uiPriority w:val="99"/>
    <w:semiHidden/>
    <w:unhideWhenUsed/>
    <w:rsid w:val="008E3DB3"/>
    <w:rPr>
      <w:vertAlign w:val="superscript"/>
    </w:rPr>
  </w:style>
  <w:style w:type="character" w:styleId="Marquedecommentaire">
    <w:name w:val="annotation reference"/>
    <w:basedOn w:val="Policepardfaut"/>
    <w:uiPriority w:val="99"/>
    <w:semiHidden/>
    <w:unhideWhenUsed/>
    <w:rsid w:val="008E3DB3"/>
    <w:rPr>
      <w:sz w:val="16"/>
      <w:szCs w:val="16"/>
    </w:rPr>
  </w:style>
  <w:style w:type="paragraph" w:styleId="Commentaire">
    <w:name w:val="annotation text"/>
    <w:basedOn w:val="Normal"/>
    <w:link w:val="CommentaireCar"/>
    <w:uiPriority w:val="99"/>
    <w:unhideWhenUsed/>
    <w:rsid w:val="008E3DB3"/>
    <w:pPr>
      <w:pBdr>
        <w:top w:val="nil"/>
        <w:left w:val="nil"/>
        <w:bottom w:val="nil"/>
        <w:right w:val="nil"/>
        <w:between w:val="nil"/>
      </w:pBdr>
    </w:pPr>
    <w:rPr>
      <w:rFonts w:ascii="Century Gothic" w:eastAsia="Century Gothic" w:hAnsi="Century Gothic" w:cs="Century Gothic"/>
      <w:color w:val="000000"/>
      <w:sz w:val="20"/>
      <w:szCs w:val="20"/>
    </w:rPr>
  </w:style>
  <w:style w:type="character" w:customStyle="1" w:styleId="CommentaireCar">
    <w:name w:val="Commentaire Car"/>
    <w:basedOn w:val="Policepardfaut"/>
    <w:link w:val="Commentaire"/>
    <w:uiPriority w:val="99"/>
    <w:rsid w:val="008E3DB3"/>
    <w:rPr>
      <w:rFonts w:ascii="Century Gothic" w:eastAsia="Century Gothic" w:hAnsi="Century Gothic" w:cs="Century Gothic"/>
      <w:color w:val="000000"/>
      <w:sz w:val="20"/>
      <w:szCs w:val="20"/>
    </w:rPr>
  </w:style>
  <w:style w:type="table" w:styleId="Grilledutableau">
    <w:name w:val="Table Grid"/>
    <w:basedOn w:val="TableauNormal"/>
    <w:uiPriority w:val="59"/>
    <w:rsid w:val="008E3DB3"/>
    <w:pPr>
      <w:pBdr>
        <w:top w:val="nil"/>
        <w:left w:val="nil"/>
        <w:bottom w:val="nil"/>
        <w:right w:val="nil"/>
        <w:between w:val="nil"/>
      </w:pBdr>
    </w:pPr>
    <w:rPr>
      <w:rFonts w:ascii="Century Gothic" w:eastAsia="Century Gothic" w:hAnsi="Century Gothic" w:cs="Century Gothic"/>
      <w:color w:val="00000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jetducommentaire">
    <w:name w:val="annotation subject"/>
    <w:basedOn w:val="Commentaire"/>
    <w:next w:val="Commentaire"/>
    <w:link w:val="ObjetducommentaireCar"/>
    <w:uiPriority w:val="99"/>
    <w:semiHidden/>
    <w:unhideWhenUsed/>
    <w:rsid w:val="00995FE5"/>
    <w:pPr>
      <w:pBdr>
        <w:top w:val="none" w:sz="0" w:space="0" w:color="auto"/>
        <w:left w:val="none" w:sz="0" w:space="0" w:color="auto"/>
        <w:bottom w:val="none" w:sz="0" w:space="0" w:color="auto"/>
        <w:right w:val="none" w:sz="0" w:space="0" w:color="auto"/>
        <w:between w:val="none" w:sz="0" w:space="0" w:color="auto"/>
      </w:pBdr>
    </w:pPr>
    <w:rPr>
      <w:rFonts w:asciiTheme="minorHAnsi" w:eastAsiaTheme="minorEastAsia" w:hAnsiTheme="minorHAnsi" w:cstheme="minorBidi"/>
      <w:b/>
      <w:bCs/>
      <w:color w:val="auto"/>
    </w:rPr>
  </w:style>
  <w:style w:type="character" w:customStyle="1" w:styleId="ObjetducommentaireCar">
    <w:name w:val="Objet du commentaire Car"/>
    <w:basedOn w:val="CommentaireCar"/>
    <w:link w:val="Objetducommentaire"/>
    <w:uiPriority w:val="99"/>
    <w:semiHidden/>
    <w:rsid w:val="00995FE5"/>
    <w:rPr>
      <w:rFonts w:ascii="Century Gothic" w:eastAsia="Century Gothic" w:hAnsi="Century Gothic" w:cs="Century Gothic"/>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E7C7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E7C7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350B6"/>
    <w:pPr>
      <w:tabs>
        <w:tab w:val="center" w:pos="4536"/>
        <w:tab w:val="right" w:pos="9072"/>
      </w:tabs>
    </w:pPr>
  </w:style>
  <w:style w:type="character" w:customStyle="1" w:styleId="En-tteCar">
    <w:name w:val="En-tête Car"/>
    <w:basedOn w:val="Policepardfaut"/>
    <w:link w:val="En-tte"/>
    <w:uiPriority w:val="99"/>
    <w:rsid w:val="001350B6"/>
  </w:style>
  <w:style w:type="paragraph" w:styleId="Pieddepage">
    <w:name w:val="footer"/>
    <w:basedOn w:val="Normal"/>
    <w:link w:val="PieddepageCar"/>
    <w:uiPriority w:val="99"/>
    <w:unhideWhenUsed/>
    <w:rsid w:val="001350B6"/>
    <w:pPr>
      <w:tabs>
        <w:tab w:val="center" w:pos="4536"/>
        <w:tab w:val="right" w:pos="9072"/>
      </w:tabs>
    </w:pPr>
  </w:style>
  <w:style w:type="character" w:customStyle="1" w:styleId="PieddepageCar">
    <w:name w:val="Pied de page Car"/>
    <w:basedOn w:val="Policepardfaut"/>
    <w:link w:val="Pieddepage"/>
    <w:uiPriority w:val="99"/>
    <w:rsid w:val="001350B6"/>
  </w:style>
  <w:style w:type="paragraph" w:styleId="Paragraphedeliste">
    <w:name w:val="List Paragraph"/>
    <w:basedOn w:val="Normal"/>
    <w:uiPriority w:val="34"/>
    <w:qFormat/>
    <w:rsid w:val="00E50484"/>
    <w:pPr>
      <w:ind w:left="720"/>
      <w:contextualSpacing/>
    </w:pPr>
  </w:style>
  <w:style w:type="character" w:customStyle="1" w:styleId="Titre1Car">
    <w:name w:val="Titre 1 Car"/>
    <w:basedOn w:val="Policepardfaut"/>
    <w:link w:val="Titre1"/>
    <w:uiPriority w:val="9"/>
    <w:rsid w:val="00DE7C75"/>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DE7C75"/>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CF692B"/>
    <w:rPr>
      <w:rFonts w:ascii="Tahoma" w:hAnsi="Tahoma" w:cs="Tahoma"/>
      <w:sz w:val="16"/>
      <w:szCs w:val="16"/>
    </w:rPr>
  </w:style>
  <w:style w:type="character" w:customStyle="1" w:styleId="TextedebullesCar">
    <w:name w:val="Texte de bulles Car"/>
    <w:basedOn w:val="Policepardfaut"/>
    <w:link w:val="Textedebulles"/>
    <w:uiPriority w:val="99"/>
    <w:semiHidden/>
    <w:rsid w:val="00CF692B"/>
    <w:rPr>
      <w:rFonts w:ascii="Tahoma" w:hAnsi="Tahoma" w:cs="Tahoma"/>
      <w:sz w:val="16"/>
      <w:szCs w:val="16"/>
    </w:rPr>
  </w:style>
  <w:style w:type="paragraph" w:styleId="Notedebasdepage">
    <w:name w:val="footnote text"/>
    <w:basedOn w:val="Normal"/>
    <w:link w:val="NotedebasdepageCar"/>
    <w:uiPriority w:val="99"/>
    <w:semiHidden/>
    <w:unhideWhenUsed/>
    <w:rsid w:val="008E3DB3"/>
    <w:pPr>
      <w:widowControl w:val="0"/>
      <w:pBdr>
        <w:top w:val="nil"/>
        <w:left w:val="nil"/>
        <w:bottom w:val="nil"/>
        <w:right w:val="nil"/>
        <w:between w:val="nil"/>
      </w:pBdr>
      <w:suppressAutoHyphens/>
    </w:pPr>
    <w:rPr>
      <w:rFonts w:ascii="Times New Roman" w:eastAsia="SimSun" w:hAnsi="Times New Roman" w:cs="Mangal"/>
      <w:color w:val="000000"/>
      <w:kern w:val="1"/>
      <w:sz w:val="20"/>
      <w:szCs w:val="18"/>
      <w:lang w:eastAsia="hi-IN" w:bidi="hi-IN"/>
    </w:rPr>
  </w:style>
  <w:style w:type="character" w:customStyle="1" w:styleId="NotedebasdepageCar">
    <w:name w:val="Note de bas de page Car"/>
    <w:basedOn w:val="Policepardfaut"/>
    <w:link w:val="Notedebasdepage"/>
    <w:uiPriority w:val="99"/>
    <w:semiHidden/>
    <w:rsid w:val="008E3DB3"/>
    <w:rPr>
      <w:rFonts w:ascii="Times New Roman" w:eastAsia="SimSun" w:hAnsi="Times New Roman" w:cs="Mangal"/>
      <w:color w:val="000000"/>
      <w:kern w:val="1"/>
      <w:sz w:val="20"/>
      <w:szCs w:val="18"/>
      <w:lang w:eastAsia="hi-IN" w:bidi="hi-IN"/>
    </w:rPr>
  </w:style>
  <w:style w:type="character" w:styleId="Appelnotedebasdep">
    <w:name w:val="footnote reference"/>
    <w:uiPriority w:val="99"/>
    <w:semiHidden/>
    <w:unhideWhenUsed/>
    <w:rsid w:val="008E3DB3"/>
    <w:rPr>
      <w:vertAlign w:val="superscript"/>
    </w:rPr>
  </w:style>
  <w:style w:type="character" w:styleId="Marquedecommentaire">
    <w:name w:val="annotation reference"/>
    <w:basedOn w:val="Policepardfaut"/>
    <w:uiPriority w:val="99"/>
    <w:semiHidden/>
    <w:unhideWhenUsed/>
    <w:rsid w:val="008E3DB3"/>
    <w:rPr>
      <w:sz w:val="16"/>
      <w:szCs w:val="16"/>
    </w:rPr>
  </w:style>
  <w:style w:type="paragraph" w:styleId="Commentaire">
    <w:name w:val="annotation text"/>
    <w:basedOn w:val="Normal"/>
    <w:link w:val="CommentaireCar"/>
    <w:uiPriority w:val="99"/>
    <w:unhideWhenUsed/>
    <w:rsid w:val="008E3DB3"/>
    <w:pPr>
      <w:pBdr>
        <w:top w:val="nil"/>
        <w:left w:val="nil"/>
        <w:bottom w:val="nil"/>
        <w:right w:val="nil"/>
        <w:between w:val="nil"/>
      </w:pBdr>
    </w:pPr>
    <w:rPr>
      <w:rFonts w:ascii="Century Gothic" w:eastAsia="Century Gothic" w:hAnsi="Century Gothic" w:cs="Century Gothic"/>
      <w:color w:val="000000"/>
      <w:sz w:val="20"/>
      <w:szCs w:val="20"/>
    </w:rPr>
  </w:style>
  <w:style w:type="character" w:customStyle="1" w:styleId="CommentaireCar">
    <w:name w:val="Commentaire Car"/>
    <w:basedOn w:val="Policepardfaut"/>
    <w:link w:val="Commentaire"/>
    <w:uiPriority w:val="99"/>
    <w:rsid w:val="008E3DB3"/>
    <w:rPr>
      <w:rFonts w:ascii="Century Gothic" w:eastAsia="Century Gothic" w:hAnsi="Century Gothic" w:cs="Century Gothic"/>
      <w:color w:val="000000"/>
      <w:sz w:val="20"/>
      <w:szCs w:val="20"/>
    </w:rPr>
  </w:style>
  <w:style w:type="table" w:styleId="Grilledutableau">
    <w:name w:val="Table Grid"/>
    <w:basedOn w:val="TableauNormal"/>
    <w:uiPriority w:val="59"/>
    <w:rsid w:val="008E3DB3"/>
    <w:pPr>
      <w:pBdr>
        <w:top w:val="nil"/>
        <w:left w:val="nil"/>
        <w:bottom w:val="nil"/>
        <w:right w:val="nil"/>
        <w:between w:val="nil"/>
      </w:pBdr>
    </w:pPr>
    <w:rPr>
      <w:rFonts w:ascii="Century Gothic" w:eastAsia="Century Gothic" w:hAnsi="Century Gothic" w:cs="Century Gothic"/>
      <w:color w:val="00000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bjetducommentaire">
    <w:name w:val="annotation subject"/>
    <w:basedOn w:val="Commentaire"/>
    <w:next w:val="Commentaire"/>
    <w:link w:val="ObjetducommentaireCar"/>
    <w:uiPriority w:val="99"/>
    <w:semiHidden/>
    <w:unhideWhenUsed/>
    <w:rsid w:val="00995FE5"/>
    <w:pPr>
      <w:pBdr>
        <w:top w:val="none" w:sz="0" w:space="0" w:color="auto"/>
        <w:left w:val="none" w:sz="0" w:space="0" w:color="auto"/>
        <w:bottom w:val="none" w:sz="0" w:space="0" w:color="auto"/>
        <w:right w:val="none" w:sz="0" w:space="0" w:color="auto"/>
        <w:between w:val="none" w:sz="0" w:space="0" w:color="auto"/>
      </w:pBdr>
    </w:pPr>
    <w:rPr>
      <w:rFonts w:asciiTheme="minorHAnsi" w:eastAsiaTheme="minorEastAsia" w:hAnsiTheme="minorHAnsi" w:cstheme="minorBidi"/>
      <w:b/>
      <w:bCs/>
      <w:color w:val="auto"/>
    </w:rPr>
  </w:style>
  <w:style w:type="character" w:customStyle="1" w:styleId="ObjetducommentaireCar">
    <w:name w:val="Objet du commentaire Car"/>
    <w:basedOn w:val="CommentaireCar"/>
    <w:link w:val="Objetducommentaire"/>
    <w:uiPriority w:val="99"/>
    <w:semiHidden/>
    <w:rsid w:val="00995FE5"/>
    <w:rPr>
      <w:rFonts w:ascii="Century Gothic" w:eastAsia="Century Gothic" w:hAnsi="Century Gothic" w:cs="Century Gothic"/>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356526">
      <w:bodyDiv w:val="1"/>
      <w:marLeft w:val="0"/>
      <w:marRight w:val="0"/>
      <w:marTop w:val="0"/>
      <w:marBottom w:val="0"/>
      <w:divBdr>
        <w:top w:val="none" w:sz="0" w:space="0" w:color="auto"/>
        <w:left w:val="none" w:sz="0" w:space="0" w:color="auto"/>
        <w:bottom w:val="none" w:sz="0" w:space="0" w:color="auto"/>
        <w:right w:val="none" w:sz="0" w:space="0" w:color="auto"/>
      </w:divBdr>
      <w:divsChild>
        <w:div w:id="1037851600">
          <w:marLeft w:val="0"/>
          <w:marRight w:val="0"/>
          <w:marTop w:val="0"/>
          <w:marBottom w:val="0"/>
          <w:divBdr>
            <w:top w:val="none" w:sz="0" w:space="0" w:color="auto"/>
            <w:left w:val="none" w:sz="0" w:space="0" w:color="auto"/>
            <w:bottom w:val="none" w:sz="0" w:space="0" w:color="auto"/>
            <w:right w:val="none" w:sz="0" w:space="0" w:color="auto"/>
          </w:divBdr>
          <w:divsChild>
            <w:div w:id="617762753">
              <w:marLeft w:val="0"/>
              <w:marRight w:val="0"/>
              <w:marTop w:val="0"/>
              <w:marBottom w:val="0"/>
              <w:divBdr>
                <w:top w:val="none" w:sz="0" w:space="0" w:color="auto"/>
                <w:left w:val="none" w:sz="0" w:space="0" w:color="auto"/>
                <w:bottom w:val="none" w:sz="0" w:space="0" w:color="auto"/>
                <w:right w:val="none" w:sz="0" w:space="0" w:color="auto"/>
              </w:divBdr>
            </w:div>
            <w:div w:id="1201359605">
              <w:marLeft w:val="0"/>
              <w:marRight w:val="0"/>
              <w:marTop w:val="0"/>
              <w:marBottom w:val="0"/>
              <w:divBdr>
                <w:top w:val="none" w:sz="0" w:space="0" w:color="auto"/>
                <w:left w:val="none" w:sz="0" w:space="0" w:color="auto"/>
                <w:bottom w:val="none" w:sz="0" w:space="0" w:color="auto"/>
                <w:right w:val="none" w:sz="0" w:space="0" w:color="auto"/>
              </w:divBdr>
            </w:div>
            <w:div w:id="1144542764">
              <w:marLeft w:val="0"/>
              <w:marRight w:val="0"/>
              <w:marTop w:val="0"/>
              <w:marBottom w:val="0"/>
              <w:divBdr>
                <w:top w:val="none" w:sz="0" w:space="0" w:color="auto"/>
                <w:left w:val="none" w:sz="0" w:space="0" w:color="auto"/>
                <w:bottom w:val="none" w:sz="0" w:space="0" w:color="auto"/>
                <w:right w:val="none" w:sz="0" w:space="0" w:color="auto"/>
              </w:divBdr>
            </w:div>
            <w:div w:id="73599407">
              <w:marLeft w:val="0"/>
              <w:marRight w:val="0"/>
              <w:marTop w:val="0"/>
              <w:marBottom w:val="0"/>
              <w:divBdr>
                <w:top w:val="none" w:sz="0" w:space="0" w:color="auto"/>
                <w:left w:val="none" w:sz="0" w:space="0" w:color="auto"/>
                <w:bottom w:val="none" w:sz="0" w:space="0" w:color="auto"/>
                <w:right w:val="none" w:sz="0" w:space="0" w:color="auto"/>
              </w:divBdr>
            </w:div>
            <w:div w:id="273753604">
              <w:marLeft w:val="0"/>
              <w:marRight w:val="0"/>
              <w:marTop w:val="0"/>
              <w:marBottom w:val="0"/>
              <w:divBdr>
                <w:top w:val="none" w:sz="0" w:space="0" w:color="auto"/>
                <w:left w:val="none" w:sz="0" w:space="0" w:color="auto"/>
                <w:bottom w:val="none" w:sz="0" w:space="0" w:color="auto"/>
                <w:right w:val="none" w:sz="0" w:space="0" w:color="auto"/>
              </w:divBdr>
            </w:div>
            <w:div w:id="2012874234">
              <w:marLeft w:val="0"/>
              <w:marRight w:val="0"/>
              <w:marTop w:val="0"/>
              <w:marBottom w:val="0"/>
              <w:divBdr>
                <w:top w:val="none" w:sz="0" w:space="0" w:color="auto"/>
                <w:left w:val="none" w:sz="0" w:space="0" w:color="auto"/>
                <w:bottom w:val="none" w:sz="0" w:space="0" w:color="auto"/>
                <w:right w:val="none" w:sz="0" w:space="0" w:color="auto"/>
              </w:divBdr>
            </w:div>
            <w:div w:id="1321542743">
              <w:marLeft w:val="0"/>
              <w:marRight w:val="0"/>
              <w:marTop w:val="0"/>
              <w:marBottom w:val="0"/>
              <w:divBdr>
                <w:top w:val="none" w:sz="0" w:space="0" w:color="auto"/>
                <w:left w:val="none" w:sz="0" w:space="0" w:color="auto"/>
                <w:bottom w:val="none" w:sz="0" w:space="0" w:color="auto"/>
                <w:right w:val="none" w:sz="0" w:space="0" w:color="auto"/>
              </w:divBdr>
            </w:div>
            <w:div w:id="968318881">
              <w:marLeft w:val="0"/>
              <w:marRight w:val="0"/>
              <w:marTop w:val="0"/>
              <w:marBottom w:val="0"/>
              <w:divBdr>
                <w:top w:val="none" w:sz="0" w:space="0" w:color="auto"/>
                <w:left w:val="none" w:sz="0" w:space="0" w:color="auto"/>
                <w:bottom w:val="none" w:sz="0" w:space="0" w:color="auto"/>
                <w:right w:val="none" w:sz="0" w:space="0" w:color="auto"/>
              </w:divBdr>
            </w:div>
            <w:div w:id="1396052689">
              <w:marLeft w:val="0"/>
              <w:marRight w:val="0"/>
              <w:marTop w:val="0"/>
              <w:marBottom w:val="0"/>
              <w:divBdr>
                <w:top w:val="none" w:sz="0" w:space="0" w:color="auto"/>
                <w:left w:val="none" w:sz="0" w:space="0" w:color="auto"/>
                <w:bottom w:val="none" w:sz="0" w:space="0" w:color="auto"/>
                <w:right w:val="none" w:sz="0" w:space="0" w:color="auto"/>
              </w:divBdr>
            </w:div>
            <w:div w:id="2043943434">
              <w:marLeft w:val="0"/>
              <w:marRight w:val="0"/>
              <w:marTop w:val="0"/>
              <w:marBottom w:val="0"/>
              <w:divBdr>
                <w:top w:val="none" w:sz="0" w:space="0" w:color="auto"/>
                <w:left w:val="none" w:sz="0" w:space="0" w:color="auto"/>
                <w:bottom w:val="none" w:sz="0" w:space="0" w:color="auto"/>
                <w:right w:val="none" w:sz="0" w:space="0" w:color="auto"/>
              </w:divBdr>
            </w:div>
            <w:div w:id="1898931707">
              <w:marLeft w:val="0"/>
              <w:marRight w:val="0"/>
              <w:marTop w:val="0"/>
              <w:marBottom w:val="0"/>
              <w:divBdr>
                <w:top w:val="none" w:sz="0" w:space="0" w:color="auto"/>
                <w:left w:val="none" w:sz="0" w:space="0" w:color="auto"/>
                <w:bottom w:val="none" w:sz="0" w:space="0" w:color="auto"/>
                <w:right w:val="none" w:sz="0" w:space="0" w:color="auto"/>
              </w:divBdr>
            </w:div>
            <w:div w:id="1657298792">
              <w:marLeft w:val="0"/>
              <w:marRight w:val="0"/>
              <w:marTop w:val="0"/>
              <w:marBottom w:val="0"/>
              <w:divBdr>
                <w:top w:val="none" w:sz="0" w:space="0" w:color="auto"/>
                <w:left w:val="none" w:sz="0" w:space="0" w:color="auto"/>
                <w:bottom w:val="none" w:sz="0" w:space="0" w:color="auto"/>
                <w:right w:val="none" w:sz="0" w:space="0" w:color="auto"/>
              </w:divBdr>
            </w:div>
            <w:div w:id="1333605829">
              <w:marLeft w:val="0"/>
              <w:marRight w:val="0"/>
              <w:marTop w:val="0"/>
              <w:marBottom w:val="0"/>
              <w:divBdr>
                <w:top w:val="none" w:sz="0" w:space="0" w:color="auto"/>
                <w:left w:val="none" w:sz="0" w:space="0" w:color="auto"/>
                <w:bottom w:val="none" w:sz="0" w:space="0" w:color="auto"/>
                <w:right w:val="none" w:sz="0" w:space="0" w:color="auto"/>
              </w:divBdr>
            </w:div>
            <w:div w:id="1845243866">
              <w:marLeft w:val="0"/>
              <w:marRight w:val="0"/>
              <w:marTop w:val="0"/>
              <w:marBottom w:val="0"/>
              <w:divBdr>
                <w:top w:val="none" w:sz="0" w:space="0" w:color="auto"/>
                <w:left w:val="none" w:sz="0" w:space="0" w:color="auto"/>
                <w:bottom w:val="none" w:sz="0" w:space="0" w:color="auto"/>
                <w:right w:val="none" w:sz="0" w:space="0" w:color="auto"/>
              </w:divBdr>
            </w:div>
            <w:div w:id="1549224897">
              <w:marLeft w:val="0"/>
              <w:marRight w:val="0"/>
              <w:marTop w:val="0"/>
              <w:marBottom w:val="0"/>
              <w:divBdr>
                <w:top w:val="none" w:sz="0" w:space="0" w:color="auto"/>
                <w:left w:val="none" w:sz="0" w:space="0" w:color="auto"/>
                <w:bottom w:val="none" w:sz="0" w:space="0" w:color="auto"/>
                <w:right w:val="none" w:sz="0" w:space="0" w:color="auto"/>
              </w:divBdr>
            </w:div>
            <w:div w:id="1155100484">
              <w:marLeft w:val="0"/>
              <w:marRight w:val="0"/>
              <w:marTop w:val="0"/>
              <w:marBottom w:val="0"/>
              <w:divBdr>
                <w:top w:val="none" w:sz="0" w:space="0" w:color="auto"/>
                <w:left w:val="none" w:sz="0" w:space="0" w:color="auto"/>
                <w:bottom w:val="none" w:sz="0" w:space="0" w:color="auto"/>
                <w:right w:val="none" w:sz="0" w:space="0" w:color="auto"/>
              </w:divBdr>
            </w:div>
            <w:div w:id="1025138436">
              <w:marLeft w:val="0"/>
              <w:marRight w:val="0"/>
              <w:marTop w:val="0"/>
              <w:marBottom w:val="0"/>
              <w:divBdr>
                <w:top w:val="none" w:sz="0" w:space="0" w:color="auto"/>
                <w:left w:val="none" w:sz="0" w:space="0" w:color="auto"/>
                <w:bottom w:val="none" w:sz="0" w:space="0" w:color="auto"/>
                <w:right w:val="none" w:sz="0" w:space="0" w:color="auto"/>
              </w:divBdr>
            </w:div>
            <w:div w:id="1219243795">
              <w:marLeft w:val="0"/>
              <w:marRight w:val="0"/>
              <w:marTop w:val="0"/>
              <w:marBottom w:val="0"/>
              <w:divBdr>
                <w:top w:val="none" w:sz="0" w:space="0" w:color="auto"/>
                <w:left w:val="none" w:sz="0" w:space="0" w:color="auto"/>
                <w:bottom w:val="none" w:sz="0" w:space="0" w:color="auto"/>
                <w:right w:val="none" w:sz="0" w:space="0" w:color="auto"/>
              </w:divBdr>
            </w:div>
            <w:div w:id="2135059118">
              <w:marLeft w:val="0"/>
              <w:marRight w:val="0"/>
              <w:marTop w:val="0"/>
              <w:marBottom w:val="0"/>
              <w:divBdr>
                <w:top w:val="none" w:sz="0" w:space="0" w:color="auto"/>
                <w:left w:val="none" w:sz="0" w:space="0" w:color="auto"/>
                <w:bottom w:val="none" w:sz="0" w:space="0" w:color="auto"/>
                <w:right w:val="none" w:sz="0" w:space="0" w:color="auto"/>
              </w:divBdr>
            </w:div>
            <w:div w:id="764611740">
              <w:marLeft w:val="0"/>
              <w:marRight w:val="0"/>
              <w:marTop w:val="0"/>
              <w:marBottom w:val="0"/>
              <w:divBdr>
                <w:top w:val="none" w:sz="0" w:space="0" w:color="auto"/>
                <w:left w:val="none" w:sz="0" w:space="0" w:color="auto"/>
                <w:bottom w:val="none" w:sz="0" w:space="0" w:color="auto"/>
                <w:right w:val="none" w:sz="0" w:space="0" w:color="auto"/>
              </w:divBdr>
            </w:div>
          </w:divsChild>
        </w:div>
        <w:div w:id="1272469689">
          <w:marLeft w:val="0"/>
          <w:marRight w:val="0"/>
          <w:marTop w:val="0"/>
          <w:marBottom w:val="0"/>
          <w:divBdr>
            <w:top w:val="none" w:sz="0" w:space="0" w:color="auto"/>
            <w:left w:val="none" w:sz="0" w:space="0" w:color="auto"/>
            <w:bottom w:val="none" w:sz="0" w:space="0" w:color="auto"/>
            <w:right w:val="none" w:sz="0" w:space="0" w:color="auto"/>
          </w:divBdr>
        </w:div>
        <w:div w:id="1522815446">
          <w:marLeft w:val="0"/>
          <w:marRight w:val="0"/>
          <w:marTop w:val="0"/>
          <w:marBottom w:val="0"/>
          <w:divBdr>
            <w:top w:val="none" w:sz="0" w:space="0" w:color="auto"/>
            <w:left w:val="none" w:sz="0" w:space="0" w:color="auto"/>
            <w:bottom w:val="none" w:sz="0" w:space="0" w:color="auto"/>
            <w:right w:val="none" w:sz="0" w:space="0" w:color="auto"/>
          </w:divBdr>
        </w:div>
      </w:divsChild>
    </w:div>
    <w:div w:id="524054698">
      <w:bodyDiv w:val="1"/>
      <w:marLeft w:val="0"/>
      <w:marRight w:val="0"/>
      <w:marTop w:val="0"/>
      <w:marBottom w:val="0"/>
      <w:divBdr>
        <w:top w:val="none" w:sz="0" w:space="0" w:color="auto"/>
        <w:left w:val="none" w:sz="0" w:space="0" w:color="auto"/>
        <w:bottom w:val="none" w:sz="0" w:space="0" w:color="auto"/>
        <w:right w:val="none" w:sz="0" w:space="0" w:color="auto"/>
      </w:divBdr>
      <w:divsChild>
        <w:div w:id="118884424">
          <w:marLeft w:val="0"/>
          <w:marRight w:val="0"/>
          <w:marTop w:val="0"/>
          <w:marBottom w:val="0"/>
          <w:divBdr>
            <w:top w:val="none" w:sz="0" w:space="0" w:color="auto"/>
            <w:left w:val="none" w:sz="0" w:space="0" w:color="auto"/>
            <w:bottom w:val="none" w:sz="0" w:space="0" w:color="auto"/>
            <w:right w:val="none" w:sz="0" w:space="0" w:color="auto"/>
          </w:divBdr>
          <w:divsChild>
            <w:div w:id="528102157">
              <w:marLeft w:val="0"/>
              <w:marRight w:val="0"/>
              <w:marTop w:val="0"/>
              <w:marBottom w:val="0"/>
              <w:divBdr>
                <w:top w:val="none" w:sz="0" w:space="0" w:color="auto"/>
                <w:left w:val="none" w:sz="0" w:space="0" w:color="auto"/>
                <w:bottom w:val="none" w:sz="0" w:space="0" w:color="auto"/>
                <w:right w:val="none" w:sz="0" w:space="0" w:color="auto"/>
              </w:divBdr>
            </w:div>
            <w:div w:id="72896056">
              <w:marLeft w:val="0"/>
              <w:marRight w:val="0"/>
              <w:marTop w:val="0"/>
              <w:marBottom w:val="0"/>
              <w:divBdr>
                <w:top w:val="none" w:sz="0" w:space="0" w:color="auto"/>
                <w:left w:val="none" w:sz="0" w:space="0" w:color="auto"/>
                <w:bottom w:val="none" w:sz="0" w:space="0" w:color="auto"/>
                <w:right w:val="none" w:sz="0" w:space="0" w:color="auto"/>
              </w:divBdr>
            </w:div>
            <w:div w:id="1571227699">
              <w:marLeft w:val="0"/>
              <w:marRight w:val="0"/>
              <w:marTop w:val="0"/>
              <w:marBottom w:val="0"/>
              <w:divBdr>
                <w:top w:val="none" w:sz="0" w:space="0" w:color="auto"/>
                <w:left w:val="none" w:sz="0" w:space="0" w:color="auto"/>
                <w:bottom w:val="none" w:sz="0" w:space="0" w:color="auto"/>
                <w:right w:val="none" w:sz="0" w:space="0" w:color="auto"/>
              </w:divBdr>
            </w:div>
            <w:div w:id="684864045">
              <w:marLeft w:val="0"/>
              <w:marRight w:val="0"/>
              <w:marTop w:val="0"/>
              <w:marBottom w:val="0"/>
              <w:divBdr>
                <w:top w:val="none" w:sz="0" w:space="0" w:color="auto"/>
                <w:left w:val="none" w:sz="0" w:space="0" w:color="auto"/>
                <w:bottom w:val="none" w:sz="0" w:space="0" w:color="auto"/>
                <w:right w:val="none" w:sz="0" w:space="0" w:color="auto"/>
              </w:divBdr>
            </w:div>
            <w:div w:id="37049499">
              <w:marLeft w:val="0"/>
              <w:marRight w:val="0"/>
              <w:marTop w:val="0"/>
              <w:marBottom w:val="0"/>
              <w:divBdr>
                <w:top w:val="none" w:sz="0" w:space="0" w:color="auto"/>
                <w:left w:val="none" w:sz="0" w:space="0" w:color="auto"/>
                <w:bottom w:val="none" w:sz="0" w:space="0" w:color="auto"/>
                <w:right w:val="none" w:sz="0" w:space="0" w:color="auto"/>
              </w:divBdr>
            </w:div>
            <w:div w:id="1755281240">
              <w:marLeft w:val="0"/>
              <w:marRight w:val="0"/>
              <w:marTop w:val="0"/>
              <w:marBottom w:val="0"/>
              <w:divBdr>
                <w:top w:val="none" w:sz="0" w:space="0" w:color="auto"/>
                <w:left w:val="none" w:sz="0" w:space="0" w:color="auto"/>
                <w:bottom w:val="none" w:sz="0" w:space="0" w:color="auto"/>
                <w:right w:val="none" w:sz="0" w:space="0" w:color="auto"/>
              </w:divBdr>
            </w:div>
            <w:div w:id="156120987">
              <w:marLeft w:val="0"/>
              <w:marRight w:val="0"/>
              <w:marTop w:val="0"/>
              <w:marBottom w:val="0"/>
              <w:divBdr>
                <w:top w:val="none" w:sz="0" w:space="0" w:color="auto"/>
                <w:left w:val="none" w:sz="0" w:space="0" w:color="auto"/>
                <w:bottom w:val="none" w:sz="0" w:space="0" w:color="auto"/>
                <w:right w:val="none" w:sz="0" w:space="0" w:color="auto"/>
              </w:divBdr>
            </w:div>
            <w:div w:id="1291476650">
              <w:marLeft w:val="0"/>
              <w:marRight w:val="0"/>
              <w:marTop w:val="0"/>
              <w:marBottom w:val="0"/>
              <w:divBdr>
                <w:top w:val="none" w:sz="0" w:space="0" w:color="auto"/>
                <w:left w:val="none" w:sz="0" w:space="0" w:color="auto"/>
                <w:bottom w:val="none" w:sz="0" w:space="0" w:color="auto"/>
                <w:right w:val="none" w:sz="0" w:space="0" w:color="auto"/>
              </w:divBdr>
            </w:div>
            <w:div w:id="1150441233">
              <w:marLeft w:val="0"/>
              <w:marRight w:val="0"/>
              <w:marTop w:val="0"/>
              <w:marBottom w:val="0"/>
              <w:divBdr>
                <w:top w:val="none" w:sz="0" w:space="0" w:color="auto"/>
                <w:left w:val="none" w:sz="0" w:space="0" w:color="auto"/>
                <w:bottom w:val="none" w:sz="0" w:space="0" w:color="auto"/>
                <w:right w:val="none" w:sz="0" w:space="0" w:color="auto"/>
              </w:divBdr>
            </w:div>
            <w:div w:id="1414812905">
              <w:marLeft w:val="0"/>
              <w:marRight w:val="0"/>
              <w:marTop w:val="0"/>
              <w:marBottom w:val="0"/>
              <w:divBdr>
                <w:top w:val="none" w:sz="0" w:space="0" w:color="auto"/>
                <w:left w:val="none" w:sz="0" w:space="0" w:color="auto"/>
                <w:bottom w:val="none" w:sz="0" w:space="0" w:color="auto"/>
                <w:right w:val="none" w:sz="0" w:space="0" w:color="auto"/>
              </w:divBdr>
            </w:div>
            <w:div w:id="526454191">
              <w:marLeft w:val="0"/>
              <w:marRight w:val="0"/>
              <w:marTop w:val="0"/>
              <w:marBottom w:val="0"/>
              <w:divBdr>
                <w:top w:val="none" w:sz="0" w:space="0" w:color="auto"/>
                <w:left w:val="none" w:sz="0" w:space="0" w:color="auto"/>
                <w:bottom w:val="none" w:sz="0" w:space="0" w:color="auto"/>
                <w:right w:val="none" w:sz="0" w:space="0" w:color="auto"/>
              </w:divBdr>
            </w:div>
            <w:div w:id="1900094034">
              <w:marLeft w:val="0"/>
              <w:marRight w:val="0"/>
              <w:marTop w:val="0"/>
              <w:marBottom w:val="0"/>
              <w:divBdr>
                <w:top w:val="none" w:sz="0" w:space="0" w:color="auto"/>
                <w:left w:val="none" w:sz="0" w:space="0" w:color="auto"/>
                <w:bottom w:val="none" w:sz="0" w:space="0" w:color="auto"/>
                <w:right w:val="none" w:sz="0" w:space="0" w:color="auto"/>
              </w:divBdr>
            </w:div>
            <w:div w:id="998190919">
              <w:marLeft w:val="0"/>
              <w:marRight w:val="0"/>
              <w:marTop w:val="0"/>
              <w:marBottom w:val="0"/>
              <w:divBdr>
                <w:top w:val="none" w:sz="0" w:space="0" w:color="auto"/>
                <w:left w:val="none" w:sz="0" w:space="0" w:color="auto"/>
                <w:bottom w:val="none" w:sz="0" w:space="0" w:color="auto"/>
                <w:right w:val="none" w:sz="0" w:space="0" w:color="auto"/>
              </w:divBdr>
            </w:div>
            <w:div w:id="1055204903">
              <w:marLeft w:val="0"/>
              <w:marRight w:val="0"/>
              <w:marTop w:val="0"/>
              <w:marBottom w:val="0"/>
              <w:divBdr>
                <w:top w:val="none" w:sz="0" w:space="0" w:color="auto"/>
                <w:left w:val="none" w:sz="0" w:space="0" w:color="auto"/>
                <w:bottom w:val="none" w:sz="0" w:space="0" w:color="auto"/>
                <w:right w:val="none" w:sz="0" w:space="0" w:color="auto"/>
              </w:divBdr>
            </w:div>
            <w:div w:id="824318882">
              <w:marLeft w:val="0"/>
              <w:marRight w:val="0"/>
              <w:marTop w:val="0"/>
              <w:marBottom w:val="0"/>
              <w:divBdr>
                <w:top w:val="none" w:sz="0" w:space="0" w:color="auto"/>
                <w:left w:val="none" w:sz="0" w:space="0" w:color="auto"/>
                <w:bottom w:val="none" w:sz="0" w:space="0" w:color="auto"/>
                <w:right w:val="none" w:sz="0" w:space="0" w:color="auto"/>
              </w:divBdr>
            </w:div>
            <w:div w:id="361249887">
              <w:marLeft w:val="0"/>
              <w:marRight w:val="0"/>
              <w:marTop w:val="0"/>
              <w:marBottom w:val="0"/>
              <w:divBdr>
                <w:top w:val="none" w:sz="0" w:space="0" w:color="auto"/>
                <w:left w:val="none" w:sz="0" w:space="0" w:color="auto"/>
                <w:bottom w:val="none" w:sz="0" w:space="0" w:color="auto"/>
                <w:right w:val="none" w:sz="0" w:space="0" w:color="auto"/>
              </w:divBdr>
            </w:div>
            <w:div w:id="771096858">
              <w:marLeft w:val="0"/>
              <w:marRight w:val="0"/>
              <w:marTop w:val="0"/>
              <w:marBottom w:val="0"/>
              <w:divBdr>
                <w:top w:val="none" w:sz="0" w:space="0" w:color="auto"/>
                <w:left w:val="none" w:sz="0" w:space="0" w:color="auto"/>
                <w:bottom w:val="none" w:sz="0" w:space="0" w:color="auto"/>
                <w:right w:val="none" w:sz="0" w:space="0" w:color="auto"/>
              </w:divBdr>
            </w:div>
            <w:div w:id="1322737591">
              <w:marLeft w:val="0"/>
              <w:marRight w:val="0"/>
              <w:marTop w:val="0"/>
              <w:marBottom w:val="0"/>
              <w:divBdr>
                <w:top w:val="none" w:sz="0" w:space="0" w:color="auto"/>
                <w:left w:val="none" w:sz="0" w:space="0" w:color="auto"/>
                <w:bottom w:val="none" w:sz="0" w:space="0" w:color="auto"/>
                <w:right w:val="none" w:sz="0" w:space="0" w:color="auto"/>
              </w:divBdr>
            </w:div>
            <w:div w:id="558055537">
              <w:marLeft w:val="0"/>
              <w:marRight w:val="0"/>
              <w:marTop w:val="0"/>
              <w:marBottom w:val="0"/>
              <w:divBdr>
                <w:top w:val="none" w:sz="0" w:space="0" w:color="auto"/>
                <w:left w:val="none" w:sz="0" w:space="0" w:color="auto"/>
                <w:bottom w:val="none" w:sz="0" w:space="0" w:color="auto"/>
                <w:right w:val="none" w:sz="0" w:space="0" w:color="auto"/>
              </w:divBdr>
            </w:div>
            <w:div w:id="1126777057">
              <w:marLeft w:val="0"/>
              <w:marRight w:val="0"/>
              <w:marTop w:val="0"/>
              <w:marBottom w:val="0"/>
              <w:divBdr>
                <w:top w:val="none" w:sz="0" w:space="0" w:color="auto"/>
                <w:left w:val="none" w:sz="0" w:space="0" w:color="auto"/>
                <w:bottom w:val="none" w:sz="0" w:space="0" w:color="auto"/>
                <w:right w:val="none" w:sz="0" w:space="0" w:color="auto"/>
              </w:divBdr>
            </w:div>
          </w:divsChild>
        </w:div>
        <w:div w:id="857305663">
          <w:marLeft w:val="0"/>
          <w:marRight w:val="0"/>
          <w:marTop w:val="0"/>
          <w:marBottom w:val="0"/>
          <w:divBdr>
            <w:top w:val="none" w:sz="0" w:space="0" w:color="auto"/>
            <w:left w:val="none" w:sz="0" w:space="0" w:color="auto"/>
            <w:bottom w:val="none" w:sz="0" w:space="0" w:color="auto"/>
            <w:right w:val="none" w:sz="0" w:space="0" w:color="auto"/>
          </w:divBdr>
        </w:div>
        <w:div w:id="327094724">
          <w:marLeft w:val="0"/>
          <w:marRight w:val="0"/>
          <w:marTop w:val="0"/>
          <w:marBottom w:val="0"/>
          <w:divBdr>
            <w:top w:val="none" w:sz="0" w:space="0" w:color="auto"/>
            <w:left w:val="none" w:sz="0" w:space="0" w:color="auto"/>
            <w:bottom w:val="none" w:sz="0" w:space="0" w:color="auto"/>
            <w:right w:val="none" w:sz="0" w:space="0" w:color="auto"/>
          </w:divBdr>
        </w:div>
      </w:divsChild>
    </w:div>
    <w:div w:id="128407400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4.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F7ACE1DB878492B866A56B38E7B720E"/>
        <w:category>
          <w:name w:val="Général"/>
          <w:gallery w:val="placeholder"/>
        </w:category>
        <w:types>
          <w:type w:val="bbPlcHdr"/>
        </w:types>
        <w:behaviors>
          <w:behavior w:val="content"/>
        </w:behaviors>
        <w:guid w:val="{EA6805C4-CBCE-43AF-ABA5-69EB972A516B}"/>
      </w:docPartPr>
      <w:docPartBody>
        <w:p w:rsidR="00C2260A" w:rsidRDefault="00C2260A" w:rsidP="00C2260A">
          <w:pPr>
            <w:pStyle w:val="BF7ACE1DB878492B866A56B38E7B720E"/>
          </w:pPr>
          <w:r>
            <w:t>[Nom de la société]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60A"/>
    <w:rsid w:val="0025625C"/>
    <w:rsid w:val="00306D8B"/>
    <w:rsid w:val="00481516"/>
    <w:rsid w:val="00544F01"/>
    <w:rsid w:val="0055003E"/>
    <w:rsid w:val="006F195E"/>
    <w:rsid w:val="00785360"/>
    <w:rsid w:val="007A331A"/>
    <w:rsid w:val="00C2260A"/>
    <w:rsid w:val="00C4400E"/>
    <w:rsid w:val="00CA1BEF"/>
    <w:rsid w:val="00E877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F7ACE1DB878492B866A56B38E7B720E">
    <w:name w:val="BF7ACE1DB878492B866A56B38E7B720E"/>
    <w:rsid w:val="00C2260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F7ACE1DB878492B866A56B38E7B720E">
    <w:name w:val="BF7ACE1DB878492B866A56B38E7B720E"/>
    <w:rsid w:val="00C226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93694AC-3A18-4416-8936-67CD2501C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2439</Words>
  <Characters>13415</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IReSP</Company>
  <LinksUpToDate>false</LinksUpToDate>
  <CharactersWithSpaces>15823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IReSP iresp</dc:creator>
  <cp:lastModifiedBy>Mariem Raho</cp:lastModifiedBy>
  <cp:revision>16</cp:revision>
  <cp:lastPrinted>2018-02-15T11:32:00Z</cp:lastPrinted>
  <dcterms:created xsi:type="dcterms:W3CDTF">2018-02-19T15:24:00Z</dcterms:created>
  <dcterms:modified xsi:type="dcterms:W3CDTF">2018-02-20T08:48:00Z</dcterms:modified>
</cp:coreProperties>
</file>